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7F" w:rsidRPr="003977E9" w:rsidRDefault="001F197F" w:rsidP="001F197F">
      <w:pPr>
        <w:rPr>
          <w:sz w:val="24"/>
          <w:szCs w:val="24"/>
          <w:lang w:val="en-US"/>
        </w:rPr>
      </w:pPr>
      <w:r w:rsidRPr="003977E9">
        <w:rPr>
          <w:sz w:val="24"/>
          <w:szCs w:val="24"/>
        </w:rPr>
        <w:t>УДК 621.436:621.438</w:t>
      </w:r>
    </w:p>
    <w:p w:rsidR="003977E9" w:rsidRDefault="003977E9" w:rsidP="001F197F">
      <w:pPr>
        <w:rPr>
          <w:i/>
          <w:sz w:val="24"/>
          <w:szCs w:val="24"/>
          <w:lang w:val="en-US"/>
        </w:rPr>
      </w:pPr>
    </w:p>
    <w:p w:rsidR="003977E9" w:rsidRDefault="003977E9" w:rsidP="001F197F">
      <w:pPr>
        <w:rPr>
          <w:i/>
          <w:sz w:val="24"/>
          <w:szCs w:val="24"/>
        </w:rPr>
      </w:pPr>
      <w:r w:rsidRPr="00A2672D">
        <w:rPr>
          <w:b/>
          <w:i/>
          <w:sz w:val="24"/>
          <w:szCs w:val="24"/>
        </w:rPr>
        <w:t xml:space="preserve">К.А. </w:t>
      </w:r>
      <w:r w:rsidR="001F197F" w:rsidRPr="00A2672D">
        <w:rPr>
          <w:b/>
          <w:i/>
          <w:sz w:val="24"/>
          <w:szCs w:val="24"/>
        </w:rPr>
        <w:t>Ефремов</w:t>
      </w:r>
      <w:r>
        <w:rPr>
          <w:i/>
          <w:sz w:val="24"/>
          <w:szCs w:val="24"/>
        </w:rPr>
        <w:t xml:space="preserve">, канд. </w:t>
      </w:r>
      <w:proofErr w:type="spellStart"/>
      <w:r>
        <w:rPr>
          <w:i/>
          <w:sz w:val="24"/>
          <w:szCs w:val="24"/>
        </w:rPr>
        <w:t>техн</w:t>
      </w:r>
      <w:proofErr w:type="spellEnd"/>
      <w:r>
        <w:rPr>
          <w:i/>
          <w:sz w:val="24"/>
          <w:szCs w:val="24"/>
        </w:rPr>
        <w:t>. наук, преподаватель ВУНЦ ВМФ ВМА им. Н.Г. Кузнецова,</w:t>
      </w:r>
    </w:p>
    <w:p w:rsidR="003977E9" w:rsidRDefault="003977E9" w:rsidP="001F197F">
      <w:pPr>
        <w:rPr>
          <w:i/>
          <w:sz w:val="24"/>
          <w:szCs w:val="24"/>
        </w:rPr>
      </w:pPr>
      <w:r w:rsidRPr="00A2672D">
        <w:rPr>
          <w:b/>
          <w:i/>
          <w:sz w:val="24"/>
          <w:szCs w:val="24"/>
        </w:rPr>
        <w:t xml:space="preserve">В.С. </w:t>
      </w:r>
      <w:r w:rsidR="001F197F" w:rsidRPr="00A2672D">
        <w:rPr>
          <w:b/>
          <w:i/>
          <w:sz w:val="24"/>
          <w:szCs w:val="24"/>
        </w:rPr>
        <w:t xml:space="preserve"> Домни</w:t>
      </w:r>
      <w:r w:rsidRPr="00A2672D">
        <w:rPr>
          <w:b/>
          <w:i/>
          <w:sz w:val="24"/>
          <w:szCs w:val="24"/>
        </w:rPr>
        <w:t>н</w:t>
      </w:r>
      <w:r>
        <w:rPr>
          <w:i/>
          <w:sz w:val="24"/>
          <w:szCs w:val="24"/>
        </w:rPr>
        <w:t>,</w:t>
      </w:r>
      <w:r w:rsidR="001F197F" w:rsidRPr="00EC6BC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начальник сектора,</w:t>
      </w:r>
      <w:r w:rsidR="001F197F">
        <w:rPr>
          <w:i/>
          <w:sz w:val="24"/>
          <w:szCs w:val="24"/>
        </w:rPr>
        <w:t xml:space="preserve"> </w:t>
      </w:r>
    </w:p>
    <w:p w:rsidR="001F197F" w:rsidRDefault="003977E9" w:rsidP="001F197F">
      <w:pPr>
        <w:rPr>
          <w:i/>
          <w:sz w:val="24"/>
          <w:szCs w:val="24"/>
        </w:rPr>
      </w:pPr>
      <w:r w:rsidRPr="00A2672D">
        <w:rPr>
          <w:b/>
          <w:i/>
          <w:sz w:val="24"/>
          <w:szCs w:val="24"/>
        </w:rPr>
        <w:t xml:space="preserve">А.В. </w:t>
      </w:r>
      <w:proofErr w:type="spellStart"/>
      <w:r w:rsidR="001F197F" w:rsidRPr="00A2672D">
        <w:rPr>
          <w:b/>
          <w:i/>
          <w:sz w:val="24"/>
          <w:szCs w:val="24"/>
        </w:rPr>
        <w:t>Довличарова</w:t>
      </w:r>
      <w:proofErr w:type="spellEnd"/>
      <w:r>
        <w:rPr>
          <w:i/>
          <w:sz w:val="24"/>
          <w:szCs w:val="24"/>
        </w:rPr>
        <w:t>, вед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и</w:t>
      </w:r>
      <w:proofErr w:type="gramEnd"/>
      <w:r>
        <w:rPr>
          <w:i/>
          <w:sz w:val="24"/>
          <w:szCs w:val="24"/>
        </w:rPr>
        <w:t>нженер-конструктор,</w:t>
      </w:r>
    </w:p>
    <w:p w:rsidR="003977E9" w:rsidRDefault="003977E9" w:rsidP="001F197F">
      <w:pPr>
        <w:rPr>
          <w:i/>
          <w:sz w:val="24"/>
          <w:szCs w:val="24"/>
        </w:rPr>
      </w:pPr>
      <w:r>
        <w:rPr>
          <w:i/>
          <w:sz w:val="24"/>
          <w:szCs w:val="24"/>
        </w:rPr>
        <w:t>АО «ЦМКБ «Алмаз»,</w:t>
      </w:r>
    </w:p>
    <w:p w:rsidR="003977E9" w:rsidRPr="0053674C" w:rsidRDefault="003977E9" w:rsidP="003977E9">
      <w:pPr>
        <w:rPr>
          <w:i/>
          <w:sz w:val="24"/>
          <w:szCs w:val="24"/>
        </w:rPr>
      </w:pPr>
      <w:r>
        <w:rPr>
          <w:i/>
          <w:sz w:val="24"/>
          <w:szCs w:val="24"/>
        </w:rPr>
        <w:t>контакт</w:t>
      </w:r>
      <w:proofErr w:type="gramStart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т</w:t>
      </w:r>
      <w:proofErr w:type="gramEnd"/>
      <w:r>
        <w:rPr>
          <w:i/>
          <w:sz w:val="24"/>
          <w:szCs w:val="24"/>
        </w:rPr>
        <w:t xml:space="preserve">ел. (812) 373 2899, </w:t>
      </w:r>
      <w:hyperlink r:id="rId7" w:history="1">
        <w:r w:rsidRPr="0053674C">
          <w:rPr>
            <w:i/>
            <w:sz w:val="24"/>
            <w:szCs w:val="24"/>
          </w:rPr>
          <w:t>office@almaz-kb.ru</w:t>
        </w:r>
      </w:hyperlink>
    </w:p>
    <w:p w:rsidR="003977E9" w:rsidRDefault="003977E9" w:rsidP="001F197F">
      <w:pPr>
        <w:rPr>
          <w:i/>
          <w:sz w:val="24"/>
          <w:szCs w:val="24"/>
        </w:rPr>
      </w:pPr>
    </w:p>
    <w:p w:rsidR="00A2672D" w:rsidRDefault="00A2672D" w:rsidP="001F197F">
      <w:pPr>
        <w:rPr>
          <w:i/>
          <w:sz w:val="24"/>
          <w:szCs w:val="24"/>
        </w:rPr>
      </w:pPr>
    </w:p>
    <w:p w:rsidR="00A2672D" w:rsidRPr="007F0240" w:rsidRDefault="007F0240" w:rsidP="001F197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2672D" w:rsidRPr="007F0240">
        <w:rPr>
          <w:b/>
          <w:sz w:val="24"/>
          <w:szCs w:val="24"/>
        </w:rPr>
        <w:t>Ключевые слова</w:t>
      </w:r>
      <w:r w:rsidR="00A2672D" w:rsidRPr="00A2672D">
        <w:rPr>
          <w:sz w:val="24"/>
          <w:szCs w:val="24"/>
        </w:rPr>
        <w:t>:</w:t>
      </w:r>
      <w:r w:rsidR="00A2672D">
        <w:rPr>
          <w:sz w:val="24"/>
          <w:szCs w:val="24"/>
        </w:rPr>
        <w:t xml:space="preserve"> энергетическая установка, </w:t>
      </w:r>
      <w:proofErr w:type="spellStart"/>
      <w:r w:rsidR="00A2672D">
        <w:rPr>
          <w:sz w:val="24"/>
          <w:szCs w:val="24"/>
        </w:rPr>
        <w:t>пропульсивный</w:t>
      </w:r>
      <w:proofErr w:type="spellEnd"/>
      <w:r w:rsidR="00A2672D">
        <w:rPr>
          <w:sz w:val="24"/>
          <w:szCs w:val="24"/>
        </w:rPr>
        <w:t xml:space="preserve"> комплекс, </w:t>
      </w:r>
      <w:proofErr w:type="spellStart"/>
      <w:r w:rsidR="00A2672D">
        <w:rPr>
          <w:sz w:val="24"/>
          <w:szCs w:val="24"/>
        </w:rPr>
        <w:t>импортоз</w:t>
      </w:r>
      <w:r w:rsidR="00A2672D">
        <w:rPr>
          <w:sz w:val="24"/>
          <w:szCs w:val="24"/>
        </w:rPr>
        <w:t>а</w:t>
      </w:r>
      <w:r w:rsidR="00A2672D">
        <w:rPr>
          <w:sz w:val="24"/>
          <w:szCs w:val="24"/>
        </w:rPr>
        <w:t>мещение</w:t>
      </w:r>
      <w:proofErr w:type="spellEnd"/>
      <w:r w:rsidR="00A2672D">
        <w:rPr>
          <w:sz w:val="24"/>
          <w:szCs w:val="24"/>
        </w:rPr>
        <w:t>,  скоростной катер, технологическая независимость</w:t>
      </w:r>
      <w:r>
        <w:rPr>
          <w:sz w:val="24"/>
          <w:szCs w:val="24"/>
        </w:rPr>
        <w:t>,</w:t>
      </w:r>
      <w:r w:rsidR="00A2672D" w:rsidRPr="00A2672D">
        <w:rPr>
          <w:spacing w:val="-1"/>
          <w:sz w:val="28"/>
          <w:szCs w:val="28"/>
        </w:rPr>
        <w:t xml:space="preserve"> </w:t>
      </w:r>
      <w:r w:rsidR="00A2672D" w:rsidRPr="007F0240">
        <w:rPr>
          <w:spacing w:val="-1"/>
          <w:sz w:val="24"/>
          <w:szCs w:val="24"/>
        </w:rPr>
        <w:t>технико-экономическ</w:t>
      </w:r>
      <w:r>
        <w:rPr>
          <w:spacing w:val="-1"/>
          <w:sz w:val="24"/>
          <w:szCs w:val="24"/>
        </w:rPr>
        <w:t>ие</w:t>
      </w:r>
      <w:r w:rsidR="00A2672D" w:rsidRPr="007F0240">
        <w:rPr>
          <w:spacing w:val="-1"/>
          <w:sz w:val="24"/>
          <w:szCs w:val="24"/>
        </w:rPr>
        <w:t xml:space="preserve"> хара</w:t>
      </w:r>
      <w:r w:rsidR="00A2672D" w:rsidRPr="007F0240">
        <w:rPr>
          <w:spacing w:val="-1"/>
          <w:sz w:val="24"/>
          <w:szCs w:val="24"/>
        </w:rPr>
        <w:t>к</w:t>
      </w:r>
      <w:r w:rsidR="00A2672D" w:rsidRPr="007F0240">
        <w:rPr>
          <w:spacing w:val="-1"/>
          <w:sz w:val="24"/>
          <w:szCs w:val="24"/>
        </w:rPr>
        <w:t>теристик</w:t>
      </w:r>
      <w:r>
        <w:rPr>
          <w:spacing w:val="-1"/>
          <w:sz w:val="24"/>
          <w:szCs w:val="24"/>
        </w:rPr>
        <w:t>и</w:t>
      </w:r>
    </w:p>
    <w:p w:rsidR="007F0240" w:rsidRDefault="00A2672D" w:rsidP="007F024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F0240">
        <w:rPr>
          <w:b/>
          <w:sz w:val="24"/>
          <w:szCs w:val="24"/>
        </w:rPr>
        <w:t>Реферат:</w:t>
      </w:r>
      <w:r w:rsidR="007F0240">
        <w:rPr>
          <w:sz w:val="24"/>
          <w:szCs w:val="24"/>
        </w:rPr>
        <w:t xml:space="preserve"> В статье рассматривается проблема </w:t>
      </w:r>
      <w:proofErr w:type="spellStart"/>
      <w:r w:rsidR="007F0240">
        <w:rPr>
          <w:sz w:val="24"/>
          <w:szCs w:val="24"/>
        </w:rPr>
        <w:t>импортозамещения</w:t>
      </w:r>
      <w:proofErr w:type="spellEnd"/>
      <w:r w:rsidR="007F0240">
        <w:rPr>
          <w:sz w:val="24"/>
          <w:szCs w:val="24"/>
        </w:rPr>
        <w:t xml:space="preserve"> </w:t>
      </w:r>
      <w:proofErr w:type="spellStart"/>
      <w:r w:rsidR="007F0240" w:rsidRPr="007F0240">
        <w:rPr>
          <w:sz w:val="24"/>
          <w:szCs w:val="24"/>
        </w:rPr>
        <w:t>пропульсивных</w:t>
      </w:r>
      <w:proofErr w:type="spellEnd"/>
      <w:r w:rsidR="007F0240" w:rsidRPr="007F0240">
        <w:rPr>
          <w:sz w:val="24"/>
          <w:szCs w:val="24"/>
        </w:rPr>
        <w:t xml:space="preserve"> комплексов, используемых в составе энергетических </w:t>
      </w:r>
      <w:r w:rsidR="007F0240">
        <w:rPr>
          <w:sz w:val="24"/>
          <w:szCs w:val="24"/>
        </w:rPr>
        <w:t xml:space="preserve"> </w:t>
      </w:r>
      <w:r w:rsidR="007F0240" w:rsidRPr="007F0240">
        <w:rPr>
          <w:sz w:val="24"/>
          <w:szCs w:val="24"/>
        </w:rPr>
        <w:t>устан</w:t>
      </w:r>
      <w:r w:rsidR="007F0240" w:rsidRPr="007F0240">
        <w:rPr>
          <w:sz w:val="24"/>
          <w:szCs w:val="24"/>
        </w:rPr>
        <w:t>о</w:t>
      </w:r>
      <w:r w:rsidR="007F0240" w:rsidRPr="007F0240">
        <w:rPr>
          <w:sz w:val="24"/>
          <w:szCs w:val="24"/>
        </w:rPr>
        <w:t>вок скоростных катеров и судов</w:t>
      </w:r>
      <w:r w:rsidR="007F0240">
        <w:rPr>
          <w:sz w:val="24"/>
          <w:szCs w:val="24"/>
        </w:rPr>
        <w:t>.</w:t>
      </w:r>
    </w:p>
    <w:p w:rsidR="007F0240" w:rsidRPr="007F0240" w:rsidRDefault="007F0240" w:rsidP="007F0240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7F0240">
        <w:rPr>
          <w:sz w:val="24"/>
          <w:szCs w:val="24"/>
        </w:rPr>
        <w:t>аиболее предпочтительны</w:t>
      </w:r>
      <w:r>
        <w:rPr>
          <w:sz w:val="24"/>
          <w:szCs w:val="24"/>
        </w:rPr>
        <w:t>м</w:t>
      </w:r>
      <w:r w:rsidRPr="007F0240">
        <w:rPr>
          <w:sz w:val="24"/>
          <w:szCs w:val="24"/>
        </w:rPr>
        <w:t xml:space="preserve"> способо</w:t>
      </w:r>
      <w:r>
        <w:rPr>
          <w:sz w:val="24"/>
          <w:szCs w:val="24"/>
        </w:rPr>
        <w:t>м</w:t>
      </w:r>
      <w:r w:rsidRPr="007F0240">
        <w:rPr>
          <w:sz w:val="24"/>
          <w:szCs w:val="24"/>
        </w:rPr>
        <w:t xml:space="preserve"> </w:t>
      </w:r>
      <w:proofErr w:type="spellStart"/>
      <w:r w:rsidRPr="007F0240">
        <w:rPr>
          <w:sz w:val="24"/>
          <w:szCs w:val="24"/>
        </w:rPr>
        <w:t>импортозамещения</w:t>
      </w:r>
      <w:proofErr w:type="spellEnd"/>
      <w:r w:rsidRPr="007F0240">
        <w:rPr>
          <w:sz w:val="24"/>
          <w:szCs w:val="24"/>
        </w:rPr>
        <w:t xml:space="preserve"> следует иметь в виду двойное назначение </w:t>
      </w:r>
      <w:r>
        <w:rPr>
          <w:sz w:val="24"/>
          <w:szCs w:val="24"/>
        </w:rPr>
        <w:t>разрабатываемых</w:t>
      </w:r>
      <w:r w:rsidRPr="007F0240">
        <w:rPr>
          <w:sz w:val="24"/>
          <w:szCs w:val="24"/>
        </w:rPr>
        <w:t xml:space="preserve"> изделий, которое позволит наладить их серийное (масс</w:t>
      </w:r>
      <w:r w:rsidRPr="007F0240">
        <w:rPr>
          <w:sz w:val="24"/>
          <w:szCs w:val="24"/>
        </w:rPr>
        <w:t>о</w:t>
      </w:r>
      <w:r w:rsidRPr="007F0240">
        <w:rPr>
          <w:sz w:val="24"/>
          <w:szCs w:val="24"/>
        </w:rPr>
        <w:t>вое) производство, что в конечном итоге позитивно отразится на стоимости серийного о</w:t>
      </w:r>
      <w:r w:rsidRPr="007F0240">
        <w:rPr>
          <w:sz w:val="24"/>
          <w:szCs w:val="24"/>
        </w:rPr>
        <w:t>б</w:t>
      </w:r>
      <w:r w:rsidRPr="007F0240">
        <w:rPr>
          <w:sz w:val="24"/>
          <w:szCs w:val="24"/>
        </w:rPr>
        <w:t>разца.</w:t>
      </w:r>
    </w:p>
    <w:p w:rsidR="00A2672D" w:rsidRPr="007F0240" w:rsidRDefault="007F0240" w:rsidP="001F197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2672D" w:rsidRPr="007F0240">
        <w:rPr>
          <w:b/>
          <w:sz w:val="24"/>
          <w:szCs w:val="24"/>
        </w:rPr>
        <w:t>Рубрика:</w:t>
      </w:r>
      <w:r w:rsidRPr="007F0240">
        <w:rPr>
          <w:b/>
          <w:sz w:val="24"/>
          <w:szCs w:val="24"/>
        </w:rPr>
        <w:t xml:space="preserve"> Судовые энергетические установки и их элементы</w:t>
      </w:r>
    </w:p>
    <w:p w:rsidR="00A2672D" w:rsidRPr="007F0240" w:rsidRDefault="00A2672D" w:rsidP="001F197F">
      <w:pPr>
        <w:rPr>
          <w:b/>
          <w:i/>
          <w:sz w:val="24"/>
          <w:szCs w:val="24"/>
        </w:rPr>
      </w:pPr>
    </w:p>
    <w:p w:rsidR="007F0240" w:rsidRDefault="001F197F" w:rsidP="001F19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способов решения п</w:t>
      </w:r>
      <w:r w:rsidRPr="00BD1EF3">
        <w:rPr>
          <w:b/>
          <w:sz w:val="28"/>
          <w:szCs w:val="28"/>
        </w:rPr>
        <w:t xml:space="preserve">роблемы </w:t>
      </w:r>
      <w:proofErr w:type="spellStart"/>
      <w:r w:rsidRPr="00BD1EF3">
        <w:rPr>
          <w:b/>
          <w:sz w:val="28"/>
          <w:szCs w:val="28"/>
        </w:rPr>
        <w:t>импортозамещения</w:t>
      </w:r>
      <w:proofErr w:type="spellEnd"/>
      <w:r w:rsidRPr="00BD1EF3">
        <w:rPr>
          <w:b/>
          <w:sz w:val="28"/>
          <w:szCs w:val="28"/>
        </w:rPr>
        <w:t xml:space="preserve"> </w:t>
      </w:r>
    </w:p>
    <w:p w:rsidR="008E5E3E" w:rsidRDefault="001F197F" w:rsidP="001F19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пульсивных</w:t>
      </w:r>
      <w:proofErr w:type="spellEnd"/>
      <w:r>
        <w:rPr>
          <w:b/>
          <w:sz w:val="28"/>
          <w:szCs w:val="28"/>
        </w:rPr>
        <w:t xml:space="preserve"> комплексов</w:t>
      </w:r>
      <w:r w:rsidRPr="00BD1EF3">
        <w:rPr>
          <w:b/>
          <w:sz w:val="28"/>
          <w:szCs w:val="28"/>
        </w:rPr>
        <w:t xml:space="preserve">, используемых в составе </w:t>
      </w:r>
    </w:p>
    <w:p w:rsidR="001F197F" w:rsidRPr="00BD1EF3" w:rsidRDefault="001F197F" w:rsidP="001F19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D1EF3">
        <w:rPr>
          <w:b/>
          <w:sz w:val="28"/>
          <w:szCs w:val="28"/>
        </w:rPr>
        <w:t>энергетических устан</w:t>
      </w:r>
      <w:r w:rsidRPr="00BD1EF3">
        <w:rPr>
          <w:b/>
          <w:sz w:val="28"/>
          <w:szCs w:val="28"/>
        </w:rPr>
        <w:t>о</w:t>
      </w:r>
      <w:r w:rsidRPr="00BD1EF3">
        <w:rPr>
          <w:b/>
          <w:sz w:val="28"/>
          <w:szCs w:val="28"/>
        </w:rPr>
        <w:t>вок скоростных катеров и судов</w:t>
      </w:r>
    </w:p>
    <w:p w:rsidR="001F197F" w:rsidRDefault="001F197F" w:rsidP="00917608">
      <w:pPr>
        <w:spacing w:before="120"/>
        <w:ind w:firstLine="709"/>
        <w:jc w:val="both"/>
        <w:rPr>
          <w:sz w:val="28"/>
          <w:szCs w:val="28"/>
        </w:rPr>
      </w:pPr>
      <w:r w:rsidRPr="00F7713B">
        <w:rPr>
          <w:sz w:val="28"/>
          <w:szCs w:val="28"/>
        </w:rPr>
        <w:t xml:space="preserve">Скоростные катера и малотоннажные суда находят </w:t>
      </w:r>
      <w:r>
        <w:rPr>
          <w:sz w:val="28"/>
          <w:szCs w:val="28"/>
        </w:rPr>
        <w:t xml:space="preserve">самое </w:t>
      </w:r>
      <w:r w:rsidRPr="00F7713B">
        <w:rPr>
          <w:sz w:val="28"/>
          <w:szCs w:val="28"/>
        </w:rPr>
        <w:t>широкое пр</w:t>
      </w:r>
      <w:r w:rsidRPr="00F7713B">
        <w:rPr>
          <w:sz w:val="28"/>
          <w:szCs w:val="28"/>
        </w:rPr>
        <w:t>и</w:t>
      </w:r>
      <w:r w:rsidRPr="00F7713B">
        <w:rPr>
          <w:sz w:val="28"/>
          <w:szCs w:val="28"/>
        </w:rPr>
        <w:t>менение в военно-морских силах, береговой охране, правоохранительных орг</w:t>
      </w:r>
      <w:r w:rsidRPr="00F7713B">
        <w:rPr>
          <w:sz w:val="28"/>
          <w:szCs w:val="28"/>
        </w:rPr>
        <w:t>а</w:t>
      </w:r>
      <w:r w:rsidRPr="00F7713B">
        <w:rPr>
          <w:sz w:val="28"/>
          <w:szCs w:val="28"/>
        </w:rPr>
        <w:t xml:space="preserve">нах и гражданских структурах по всему миру. </w:t>
      </w:r>
      <w:r>
        <w:rPr>
          <w:sz w:val="28"/>
          <w:szCs w:val="28"/>
        </w:rPr>
        <w:t>Не является исключением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пользование скоростных катеров и судов силовыми структурами Российской Федерации, такими как: </w:t>
      </w:r>
      <w:r w:rsidRPr="007C27FF">
        <w:rPr>
          <w:sz w:val="28"/>
          <w:szCs w:val="28"/>
        </w:rPr>
        <w:t>МВД России, Минобороны России</w:t>
      </w:r>
      <w:r>
        <w:rPr>
          <w:sz w:val="28"/>
          <w:szCs w:val="28"/>
        </w:rPr>
        <w:t xml:space="preserve"> (ВМФ)</w:t>
      </w:r>
      <w:r w:rsidRPr="007C27FF">
        <w:rPr>
          <w:sz w:val="28"/>
          <w:szCs w:val="28"/>
        </w:rPr>
        <w:t>, МЧС Ро</w:t>
      </w:r>
      <w:r w:rsidRPr="007C27FF">
        <w:rPr>
          <w:sz w:val="28"/>
          <w:szCs w:val="28"/>
        </w:rPr>
        <w:t>с</w:t>
      </w:r>
      <w:r w:rsidRPr="007C27FF">
        <w:rPr>
          <w:sz w:val="28"/>
          <w:szCs w:val="28"/>
        </w:rPr>
        <w:t xml:space="preserve">сии, </w:t>
      </w:r>
      <w:proofErr w:type="spellStart"/>
      <w:r>
        <w:rPr>
          <w:sz w:val="28"/>
          <w:szCs w:val="28"/>
        </w:rPr>
        <w:t>Росгвардия</w:t>
      </w:r>
      <w:proofErr w:type="spellEnd"/>
      <w:r>
        <w:rPr>
          <w:sz w:val="28"/>
          <w:szCs w:val="28"/>
        </w:rPr>
        <w:t xml:space="preserve">, ФСБ России и </w:t>
      </w:r>
      <w:r w:rsidRPr="007C27FF">
        <w:rPr>
          <w:sz w:val="28"/>
          <w:szCs w:val="28"/>
        </w:rPr>
        <w:t>Ф</w:t>
      </w:r>
      <w:r>
        <w:rPr>
          <w:sz w:val="28"/>
          <w:szCs w:val="28"/>
        </w:rPr>
        <w:t xml:space="preserve">СО </w:t>
      </w:r>
      <w:r w:rsidRPr="007C27FF">
        <w:rPr>
          <w:sz w:val="28"/>
          <w:szCs w:val="28"/>
        </w:rPr>
        <w:t>Росси</w:t>
      </w:r>
      <w:r>
        <w:rPr>
          <w:sz w:val="28"/>
          <w:szCs w:val="28"/>
        </w:rPr>
        <w:t xml:space="preserve">и. </w:t>
      </w:r>
    </w:p>
    <w:p w:rsidR="001F197F" w:rsidRDefault="001F197F" w:rsidP="009176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мире накоплен значительный опыт </w:t>
      </w:r>
      <w:r w:rsidRPr="00F7713B">
        <w:rPr>
          <w:sz w:val="28"/>
          <w:szCs w:val="28"/>
        </w:rPr>
        <w:t>в проектировании и строительстве судов</w:t>
      </w:r>
      <w:r>
        <w:rPr>
          <w:sz w:val="28"/>
          <w:szCs w:val="28"/>
        </w:rPr>
        <w:t xml:space="preserve"> глиссирующего типа</w:t>
      </w:r>
      <w:r w:rsidRPr="00F7713B">
        <w:rPr>
          <w:sz w:val="28"/>
          <w:szCs w:val="28"/>
        </w:rPr>
        <w:t>, ориент</w:t>
      </w:r>
      <w:r>
        <w:rPr>
          <w:sz w:val="28"/>
          <w:szCs w:val="28"/>
        </w:rPr>
        <w:t>ируясь на их высокую скорость, мане</w:t>
      </w:r>
      <w:r w:rsidRPr="00F7713B">
        <w:rPr>
          <w:sz w:val="28"/>
          <w:szCs w:val="28"/>
        </w:rPr>
        <w:t>вре</w:t>
      </w:r>
      <w:r w:rsidRPr="00F7713B">
        <w:rPr>
          <w:sz w:val="28"/>
          <w:szCs w:val="28"/>
        </w:rPr>
        <w:t>н</w:t>
      </w:r>
      <w:r w:rsidRPr="00F7713B">
        <w:rPr>
          <w:sz w:val="28"/>
          <w:szCs w:val="28"/>
        </w:rPr>
        <w:t>ность, модульность и современн</w:t>
      </w:r>
      <w:r>
        <w:rPr>
          <w:sz w:val="28"/>
          <w:szCs w:val="28"/>
        </w:rPr>
        <w:t>ое</w:t>
      </w:r>
      <w:r w:rsidRPr="00F7713B">
        <w:rPr>
          <w:sz w:val="28"/>
          <w:szCs w:val="28"/>
        </w:rPr>
        <w:t xml:space="preserve"> оснащение.</w:t>
      </w:r>
    </w:p>
    <w:p w:rsidR="001F197F" w:rsidRPr="000A4A96" w:rsidRDefault="001F197F" w:rsidP="00917608">
      <w:pPr>
        <w:ind w:firstLine="567"/>
        <w:jc w:val="both"/>
        <w:rPr>
          <w:sz w:val="28"/>
          <w:szCs w:val="28"/>
        </w:rPr>
      </w:pPr>
      <w:r w:rsidRPr="000A4A96">
        <w:rPr>
          <w:sz w:val="28"/>
          <w:szCs w:val="28"/>
        </w:rPr>
        <w:t>Ключевы</w:t>
      </w:r>
      <w:r>
        <w:rPr>
          <w:sz w:val="28"/>
          <w:szCs w:val="28"/>
        </w:rPr>
        <w:t>ми странами</w:t>
      </w:r>
      <w:r w:rsidRPr="000A4A96">
        <w:rPr>
          <w:sz w:val="28"/>
          <w:szCs w:val="28"/>
        </w:rPr>
        <w:t xml:space="preserve"> – производител</w:t>
      </w:r>
      <w:r>
        <w:rPr>
          <w:sz w:val="28"/>
          <w:szCs w:val="28"/>
        </w:rPr>
        <w:t>ями</w:t>
      </w:r>
      <w:r w:rsidRPr="000A4A96">
        <w:rPr>
          <w:sz w:val="28"/>
          <w:szCs w:val="28"/>
        </w:rPr>
        <w:t xml:space="preserve"> скоростных катеров</w:t>
      </w:r>
      <w:r>
        <w:rPr>
          <w:sz w:val="28"/>
          <w:szCs w:val="28"/>
        </w:rPr>
        <w:t xml:space="preserve"> являются: США, Швеция, Финляндия, Франция, Германия, Израиль и др.</w:t>
      </w:r>
    </w:p>
    <w:p w:rsidR="001F197F" w:rsidRPr="00F7713B" w:rsidRDefault="001F197F" w:rsidP="00917608">
      <w:pPr>
        <w:ind w:firstLine="567"/>
        <w:jc w:val="both"/>
        <w:rPr>
          <w:sz w:val="28"/>
          <w:szCs w:val="28"/>
        </w:rPr>
      </w:pPr>
      <w:r w:rsidRPr="00F7713B">
        <w:rPr>
          <w:sz w:val="28"/>
          <w:szCs w:val="28"/>
        </w:rPr>
        <w:t xml:space="preserve">США </w:t>
      </w:r>
      <w:r>
        <w:rPr>
          <w:sz w:val="28"/>
          <w:szCs w:val="28"/>
        </w:rPr>
        <w:t>является</w:t>
      </w:r>
      <w:r w:rsidRPr="00F7713B">
        <w:rPr>
          <w:sz w:val="28"/>
          <w:szCs w:val="28"/>
        </w:rPr>
        <w:t xml:space="preserve"> лидер</w:t>
      </w:r>
      <w:r>
        <w:rPr>
          <w:sz w:val="28"/>
          <w:szCs w:val="28"/>
        </w:rPr>
        <w:t>ом</w:t>
      </w:r>
      <w:r w:rsidRPr="00F7713B">
        <w:rPr>
          <w:sz w:val="28"/>
          <w:szCs w:val="28"/>
        </w:rPr>
        <w:t xml:space="preserve"> по масштабу и разнообразию</w:t>
      </w:r>
      <w:r>
        <w:rPr>
          <w:sz w:val="28"/>
          <w:szCs w:val="28"/>
        </w:rPr>
        <w:t xml:space="preserve"> катерного флота. Ключевыми компаниями по разработке и производству скоростных катеров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ляются:</w:t>
      </w:r>
    </w:p>
    <w:p w:rsidR="001F197F" w:rsidRDefault="001F197F" w:rsidP="00917608">
      <w:pPr>
        <w:tabs>
          <w:tab w:val="num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C3C">
        <w:rPr>
          <w:i/>
          <w:sz w:val="28"/>
          <w:szCs w:val="28"/>
        </w:rPr>
        <w:t xml:space="preserve">SAFE </w:t>
      </w:r>
      <w:proofErr w:type="spellStart"/>
      <w:r w:rsidRPr="00530C3C">
        <w:rPr>
          <w:i/>
          <w:sz w:val="28"/>
          <w:szCs w:val="28"/>
        </w:rPr>
        <w:t>Boats</w:t>
      </w:r>
      <w:proofErr w:type="spellEnd"/>
      <w:r w:rsidRPr="00530C3C">
        <w:rPr>
          <w:i/>
          <w:sz w:val="28"/>
          <w:szCs w:val="28"/>
        </w:rPr>
        <w:t xml:space="preserve"> </w:t>
      </w:r>
      <w:proofErr w:type="spellStart"/>
      <w:r w:rsidRPr="00530C3C">
        <w:rPr>
          <w:i/>
          <w:sz w:val="28"/>
          <w:szCs w:val="28"/>
        </w:rPr>
        <w:t>International</w:t>
      </w:r>
      <w:proofErr w:type="spellEnd"/>
      <w:r>
        <w:rPr>
          <w:sz w:val="28"/>
          <w:szCs w:val="28"/>
        </w:rPr>
        <w:t xml:space="preserve"> - п</w:t>
      </w:r>
      <w:r w:rsidRPr="00F7713B">
        <w:rPr>
          <w:sz w:val="28"/>
          <w:szCs w:val="28"/>
        </w:rPr>
        <w:t>роизводитель патрульных и спасательных к</w:t>
      </w:r>
      <w:r w:rsidRPr="00F7713B">
        <w:rPr>
          <w:sz w:val="28"/>
          <w:szCs w:val="28"/>
        </w:rPr>
        <w:t>а</w:t>
      </w:r>
      <w:r w:rsidRPr="00F7713B">
        <w:rPr>
          <w:sz w:val="28"/>
          <w:szCs w:val="28"/>
        </w:rPr>
        <w:t>теров для береговой охраны США и других стран</w:t>
      </w:r>
      <w:r>
        <w:rPr>
          <w:sz w:val="28"/>
          <w:szCs w:val="28"/>
        </w:rPr>
        <w:t>;</w:t>
      </w:r>
    </w:p>
    <w:p w:rsidR="001F197F" w:rsidRPr="00F7713B" w:rsidRDefault="001F197F" w:rsidP="00917608">
      <w:pPr>
        <w:tabs>
          <w:tab w:val="num" w:pos="72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30C3C">
        <w:rPr>
          <w:i/>
          <w:sz w:val="28"/>
          <w:szCs w:val="28"/>
        </w:rPr>
        <w:t>Metal</w:t>
      </w:r>
      <w:proofErr w:type="spellEnd"/>
      <w:r w:rsidRPr="00530C3C">
        <w:rPr>
          <w:i/>
          <w:sz w:val="28"/>
          <w:szCs w:val="28"/>
        </w:rPr>
        <w:t xml:space="preserve"> </w:t>
      </w:r>
      <w:proofErr w:type="spellStart"/>
      <w:r w:rsidRPr="00530C3C">
        <w:rPr>
          <w:i/>
          <w:sz w:val="28"/>
          <w:szCs w:val="28"/>
        </w:rPr>
        <w:t>Shark</w:t>
      </w:r>
      <w:proofErr w:type="spellEnd"/>
      <w:r w:rsidRPr="00530C3C">
        <w:rPr>
          <w:i/>
          <w:sz w:val="28"/>
          <w:szCs w:val="28"/>
        </w:rPr>
        <w:t xml:space="preserve"> </w:t>
      </w:r>
      <w:proofErr w:type="spellStart"/>
      <w:r w:rsidRPr="00530C3C">
        <w:rPr>
          <w:i/>
          <w:sz w:val="28"/>
          <w:szCs w:val="28"/>
        </w:rPr>
        <w:t>Boats</w:t>
      </w:r>
      <w:proofErr w:type="spellEnd"/>
      <w:r>
        <w:rPr>
          <w:sz w:val="28"/>
          <w:szCs w:val="28"/>
        </w:rPr>
        <w:t xml:space="preserve"> - р</w:t>
      </w:r>
      <w:r w:rsidRPr="00F7713B">
        <w:rPr>
          <w:sz w:val="28"/>
          <w:szCs w:val="28"/>
        </w:rPr>
        <w:t>азрабатывает катера для ВМС США, полиции и частных клиентов.</w:t>
      </w:r>
    </w:p>
    <w:p w:rsidR="001F197F" w:rsidRPr="00F7713B" w:rsidRDefault="001F197F" w:rsidP="00917608">
      <w:pPr>
        <w:tabs>
          <w:tab w:val="num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C3C">
        <w:rPr>
          <w:i/>
          <w:sz w:val="28"/>
          <w:szCs w:val="28"/>
        </w:rPr>
        <w:t xml:space="preserve">US </w:t>
      </w:r>
      <w:proofErr w:type="spellStart"/>
      <w:r w:rsidRPr="00530C3C">
        <w:rPr>
          <w:i/>
          <w:sz w:val="28"/>
          <w:szCs w:val="28"/>
        </w:rPr>
        <w:t>Navy</w:t>
      </w:r>
      <w:proofErr w:type="spellEnd"/>
      <w:r w:rsidRPr="00530C3C">
        <w:rPr>
          <w:i/>
          <w:sz w:val="28"/>
          <w:szCs w:val="28"/>
        </w:rPr>
        <w:t xml:space="preserve"> / SOCOM</w:t>
      </w:r>
      <w:r w:rsidRPr="00F7713B">
        <w:rPr>
          <w:sz w:val="28"/>
          <w:szCs w:val="28"/>
        </w:rPr>
        <w:t xml:space="preserve"> (спецподразделения)</w:t>
      </w:r>
      <w:r>
        <w:rPr>
          <w:sz w:val="28"/>
          <w:szCs w:val="28"/>
        </w:rPr>
        <w:t xml:space="preserve"> - и</w:t>
      </w:r>
      <w:r w:rsidRPr="00F7713B">
        <w:rPr>
          <w:sz w:val="28"/>
          <w:szCs w:val="28"/>
        </w:rPr>
        <w:t xml:space="preserve">спользуют </w:t>
      </w:r>
      <w:proofErr w:type="spellStart"/>
      <w:r w:rsidRPr="00F7713B">
        <w:rPr>
          <w:sz w:val="28"/>
          <w:szCs w:val="28"/>
        </w:rPr>
        <w:t>Combatant</w:t>
      </w:r>
      <w:proofErr w:type="spellEnd"/>
      <w:r w:rsidRPr="00F7713B">
        <w:rPr>
          <w:sz w:val="28"/>
          <w:szCs w:val="28"/>
        </w:rPr>
        <w:t xml:space="preserve"> </w:t>
      </w:r>
      <w:proofErr w:type="spellStart"/>
      <w:r w:rsidRPr="00F7713B">
        <w:rPr>
          <w:sz w:val="28"/>
          <w:szCs w:val="28"/>
        </w:rPr>
        <w:t>Craft</w:t>
      </w:r>
      <w:proofErr w:type="spellEnd"/>
      <w:r w:rsidRPr="00F7713B">
        <w:rPr>
          <w:sz w:val="28"/>
          <w:szCs w:val="28"/>
        </w:rPr>
        <w:t xml:space="preserve"> </w:t>
      </w:r>
      <w:proofErr w:type="spellStart"/>
      <w:r w:rsidRPr="00F7713B">
        <w:rPr>
          <w:sz w:val="28"/>
          <w:szCs w:val="28"/>
        </w:rPr>
        <w:t>Medium</w:t>
      </w:r>
      <w:proofErr w:type="spellEnd"/>
      <w:r w:rsidRPr="00F7713B">
        <w:rPr>
          <w:sz w:val="28"/>
          <w:szCs w:val="28"/>
        </w:rPr>
        <w:t xml:space="preserve"> (CCM Mk1) — высокоскоростные боевые катера с броней и </w:t>
      </w:r>
      <w:proofErr w:type="spellStart"/>
      <w:r w:rsidRPr="00F7713B">
        <w:rPr>
          <w:sz w:val="28"/>
          <w:szCs w:val="28"/>
        </w:rPr>
        <w:t>стелс</w:t>
      </w:r>
      <w:proofErr w:type="spellEnd"/>
      <w:r w:rsidRPr="00F7713B">
        <w:rPr>
          <w:sz w:val="28"/>
          <w:szCs w:val="28"/>
        </w:rPr>
        <w:t>-элементами.</w:t>
      </w:r>
    </w:p>
    <w:p w:rsidR="001F197F" w:rsidRPr="00F7713B" w:rsidRDefault="001F197F" w:rsidP="0091760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Швеции компания </w:t>
      </w:r>
      <w:proofErr w:type="spellStart"/>
      <w:r w:rsidRPr="00530C3C">
        <w:rPr>
          <w:i/>
          <w:sz w:val="28"/>
          <w:szCs w:val="28"/>
        </w:rPr>
        <w:t>Dockstavarvet</w:t>
      </w:r>
      <w:proofErr w:type="spellEnd"/>
      <w:r w:rsidRPr="00530C3C">
        <w:rPr>
          <w:i/>
          <w:sz w:val="28"/>
          <w:szCs w:val="28"/>
        </w:rPr>
        <w:t xml:space="preserve"> AB</w:t>
      </w:r>
      <w:r>
        <w:rPr>
          <w:sz w:val="28"/>
          <w:szCs w:val="28"/>
        </w:rPr>
        <w:t xml:space="preserve"> является р</w:t>
      </w:r>
      <w:r w:rsidRPr="00F7713B">
        <w:rPr>
          <w:sz w:val="28"/>
          <w:szCs w:val="28"/>
        </w:rPr>
        <w:t>азработчик</w:t>
      </w:r>
      <w:r>
        <w:rPr>
          <w:sz w:val="28"/>
          <w:szCs w:val="28"/>
        </w:rPr>
        <w:t>ом широко</w:t>
      </w:r>
      <w:r w:rsidRPr="00F7713B">
        <w:rPr>
          <w:sz w:val="28"/>
          <w:szCs w:val="28"/>
        </w:rPr>
        <w:t xml:space="preserve"> и</w:t>
      </w:r>
      <w:r w:rsidRPr="00F7713B">
        <w:rPr>
          <w:sz w:val="28"/>
          <w:szCs w:val="28"/>
        </w:rPr>
        <w:t>з</w:t>
      </w:r>
      <w:r w:rsidRPr="00F7713B">
        <w:rPr>
          <w:sz w:val="28"/>
          <w:szCs w:val="28"/>
        </w:rPr>
        <w:t xml:space="preserve">вестного катера </w:t>
      </w:r>
      <w:r w:rsidRPr="00530C3C">
        <w:rPr>
          <w:i/>
          <w:sz w:val="28"/>
          <w:szCs w:val="28"/>
        </w:rPr>
        <w:t>CB90</w:t>
      </w:r>
      <w:r w:rsidRPr="00F7713B">
        <w:rPr>
          <w:sz w:val="28"/>
          <w:szCs w:val="28"/>
        </w:rPr>
        <w:t xml:space="preserve"> — высокоманевренного десантного катера, используем</w:t>
      </w:r>
      <w:r w:rsidRPr="00F7713B">
        <w:rPr>
          <w:sz w:val="28"/>
          <w:szCs w:val="28"/>
        </w:rPr>
        <w:t>о</w:t>
      </w:r>
      <w:r w:rsidRPr="00F7713B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не только в </w:t>
      </w:r>
      <w:r w:rsidRPr="00F7713B">
        <w:rPr>
          <w:sz w:val="28"/>
          <w:szCs w:val="28"/>
        </w:rPr>
        <w:t>Швеци</w:t>
      </w:r>
      <w:r>
        <w:rPr>
          <w:sz w:val="28"/>
          <w:szCs w:val="28"/>
        </w:rPr>
        <w:t>и</w:t>
      </w:r>
      <w:r w:rsidRPr="00F7713B">
        <w:rPr>
          <w:sz w:val="28"/>
          <w:szCs w:val="28"/>
        </w:rPr>
        <w:t>,</w:t>
      </w:r>
      <w:r>
        <w:rPr>
          <w:sz w:val="28"/>
          <w:szCs w:val="28"/>
        </w:rPr>
        <w:t xml:space="preserve"> но и в</w:t>
      </w:r>
      <w:r w:rsidRPr="00F7713B">
        <w:rPr>
          <w:sz w:val="28"/>
          <w:szCs w:val="28"/>
        </w:rPr>
        <w:t xml:space="preserve"> Норвегией, </w:t>
      </w:r>
      <w:r>
        <w:rPr>
          <w:sz w:val="28"/>
          <w:szCs w:val="28"/>
        </w:rPr>
        <w:t xml:space="preserve">в </w:t>
      </w:r>
      <w:r w:rsidRPr="00F7713B">
        <w:rPr>
          <w:sz w:val="28"/>
          <w:szCs w:val="28"/>
        </w:rPr>
        <w:t>Мексик</w:t>
      </w:r>
      <w:r>
        <w:rPr>
          <w:sz w:val="28"/>
          <w:szCs w:val="28"/>
        </w:rPr>
        <w:t>е</w:t>
      </w:r>
      <w:r w:rsidRPr="00F7713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 </w:t>
      </w:r>
      <w:r w:rsidRPr="00F7713B">
        <w:rPr>
          <w:sz w:val="28"/>
          <w:szCs w:val="28"/>
        </w:rPr>
        <w:t>США.</w:t>
      </w:r>
      <w:proofErr w:type="gramEnd"/>
    </w:p>
    <w:p w:rsidR="001F197F" w:rsidRDefault="001F197F" w:rsidP="00917608">
      <w:pPr>
        <w:tabs>
          <w:tab w:val="num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Российские патрульные катера проекта 03160 «Раптор» созданы на основе шведского прототипа (или по лицензии). </w:t>
      </w:r>
    </w:p>
    <w:p w:rsidR="001F197F" w:rsidRPr="00F7713B" w:rsidRDefault="001F197F" w:rsidP="009176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Финляндии компания </w:t>
      </w:r>
      <w:proofErr w:type="spellStart"/>
      <w:r>
        <w:rPr>
          <w:sz w:val="28"/>
          <w:szCs w:val="28"/>
        </w:rPr>
        <w:t>Marine</w:t>
      </w:r>
      <w:proofErr w:type="spellEnd"/>
      <w:r w:rsidRPr="009153B6">
        <w:rPr>
          <w:i/>
          <w:sz w:val="28"/>
          <w:szCs w:val="28"/>
        </w:rPr>
        <w:t xml:space="preserve"> </w:t>
      </w:r>
      <w:proofErr w:type="spellStart"/>
      <w:r w:rsidRPr="00503FCD">
        <w:rPr>
          <w:sz w:val="28"/>
          <w:szCs w:val="28"/>
        </w:rPr>
        <w:t>Alutech</w:t>
      </w:r>
      <w:proofErr w:type="spellEnd"/>
      <w:r w:rsidRPr="00503FCD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р</w:t>
      </w:r>
      <w:r w:rsidRPr="00F7713B">
        <w:rPr>
          <w:sz w:val="28"/>
          <w:szCs w:val="28"/>
        </w:rPr>
        <w:t>азработчик</w:t>
      </w:r>
      <w:r>
        <w:rPr>
          <w:sz w:val="28"/>
          <w:szCs w:val="28"/>
        </w:rPr>
        <w:t>ом</w:t>
      </w:r>
      <w:r w:rsidRPr="00F7713B">
        <w:rPr>
          <w:sz w:val="28"/>
          <w:szCs w:val="28"/>
        </w:rPr>
        <w:t xml:space="preserve"> серии </w:t>
      </w:r>
      <w:r>
        <w:rPr>
          <w:sz w:val="28"/>
          <w:szCs w:val="28"/>
        </w:rPr>
        <w:t>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ростные патрульных</w:t>
      </w:r>
      <w:r w:rsidRPr="00F7713B">
        <w:rPr>
          <w:sz w:val="28"/>
          <w:szCs w:val="28"/>
        </w:rPr>
        <w:t xml:space="preserve"> и десантны</w:t>
      </w:r>
      <w:r>
        <w:rPr>
          <w:sz w:val="28"/>
          <w:szCs w:val="28"/>
        </w:rPr>
        <w:t>х</w:t>
      </w:r>
      <w:r w:rsidRPr="00F7713B">
        <w:rPr>
          <w:sz w:val="28"/>
          <w:szCs w:val="28"/>
        </w:rPr>
        <w:t xml:space="preserve"> катер</w:t>
      </w:r>
      <w:r>
        <w:rPr>
          <w:sz w:val="28"/>
          <w:szCs w:val="28"/>
        </w:rPr>
        <w:t>ов типа</w:t>
      </w:r>
      <w:r w:rsidRPr="00F7713B">
        <w:rPr>
          <w:sz w:val="28"/>
          <w:szCs w:val="28"/>
        </w:rPr>
        <w:t xml:space="preserve"> </w:t>
      </w:r>
      <w:proofErr w:type="spellStart"/>
      <w:r w:rsidRPr="00503FCD">
        <w:rPr>
          <w:sz w:val="28"/>
          <w:szCs w:val="28"/>
        </w:rPr>
        <w:t>Watercat</w:t>
      </w:r>
      <w:proofErr w:type="spellEnd"/>
      <w:r w:rsidRPr="00503FCD">
        <w:rPr>
          <w:sz w:val="28"/>
          <w:szCs w:val="28"/>
        </w:rPr>
        <w:t>.</w:t>
      </w:r>
    </w:p>
    <w:p w:rsidR="001F197F" w:rsidRPr="00F7713B" w:rsidRDefault="001F197F" w:rsidP="0091760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Французская компания </w:t>
      </w:r>
      <w:r w:rsidRPr="009C5A67">
        <w:rPr>
          <w:i/>
          <w:sz w:val="28"/>
          <w:szCs w:val="28"/>
        </w:rPr>
        <w:t xml:space="preserve">CMN </w:t>
      </w:r>
      <w:r w:rsidRPr="00503FCD">
        <w:rPr>
          <w:sz w:val="28"/>
          <w:szCs w:val="28"/>
        </w:rPr>
        <w:t>(</w:t>
      </w:r>
      <w:proofErr w:type="spellStart"/>
      <w:r w:rsidRPr="00503FCD">
        <w:rPr>
          <w:sz w:val="28"/>
          <w:szCs w:val="28"/>
        </w:rPr>
        <w:t>Constructions</w:t>
      </w:r>
      <w:proofErr w:type="spellEnd"/>
      <w:r w:rsidRPr="00503FCD">
        <w:rPr>
          <w:sz w:val="28"/>
          <w:szCs w:val="28"/>
        </w:rPr>
        <w:t xml:space="preserve"> </w:t>
      </w:r>
      <w:proofErr w:type="spellStart"/>
      <w:r w:rsidRPr="00503FCD">
        <w:rPr>
          <w:sz w:val="28"/>
          <w:szCs w:val="28"/>
        </w:rPr>
        <w:t>Mécaniques</w:t>
      </w:r>
      <w:proofErr w:type="spellEnd"/>
      <w:r w:rsidRPr="00503FCD">
        <w:rPr>
          <w:sz w:val="28"/>
          <w:szCs w:val="28"/>
        </w:rPr>
        <w:t xml:space="preserve"> </w:t>
      </w:r>
      <w:proofErr w:type="spellStart"/>
      <w:r w:rsidRPr="00503FCD">
        <w:rPr>
          <w:sz w:val="28"/>
          <w:szCs w:val="28"/>
        </w:rPr>
        <w:t>de</w:t>
      </w:r>
      <w:proofErr w:type="spellEnd"/>
      <w:r w:rsidRPr="00503FCD">
        <w:rPr>
          <w:sz w:val="28"/>
          <w:szCs w:val="28"/>
        </w:rPr>
        <w:t xml:space="preserve"> </w:t>
      </w:r>
      <w:proofErr w:type="spellStart"/>
      <w:r w:rsidRPr="00503FCD">
        <w:rPr>
          <w:sz w:val="28"/>
          <w:szCs w:val="28"/>
        </w:rPr>
        <w:t>Normandie</w:t>
      </w:r>
      <w:proofErr w:type="spellEnd"/>
      <w:r w:rsidRPr="00503FCD">
        <w:rPr>
          <w:sz w:val="28"/>
          <w:szCs w:val="28"/>
        </w:rPr>
        <w:t>)</w:t>
      </w:r>
      <w:r>
        <w:rPr>
          <w:sz w:val="28"/>
          <w:szCs w:val="28"/>
        </w:rPr>
        <w:t xml:space="preserve"> - и</w:t>
      </w:r>
      <w:r w:rsidRPr="00F7713B">
        <w:rPr>
          <w:sz w:val="28"/>
          <w:szCs w:val="28"/>
        </w:rPr>
        <w:t>з</w:t>
      </w:r>
      <w:r w:rsidRPr="00F7713B">
        <w:rPr>
          <w:sz w:val="28"/>
          <w:szCs w:val="28"/>
        </w:rPr>
        <w:t xml:space="preserve">вестна строительством патрульных катеров </w:t>
      </w:r>
      <w:r>
        <w:rPr>
          <w:sz w:val="28"/>
          <w:szCs w:val="28"/>
        </w:rPr>
        <w:t xml:space="preserve">типа </w:t>
      </w:r>
      <w:proofErr w:type="spellStart"/>
      <w:r w:rsidRPr="00503FCD">
        <w:rPr>
          <w:sz w:val="28"/>
          <w:szCs w:val="28"/>
        </w:rPr>
        <w:t>Combattante</w:t>
      </w:r>
      <w:proofErr w:type="spellEnd"/>
      <w:r w:rsidRPr="00503FCD">
        <w:rPr>
          <w:sz w:val="28"/>
          <w:szCs w:val="28"/>
        </w:rPr>
        <w:t xml:space="preserve"> FS, FPB 98, </w:t>
      </w:r>
      <w:proofErr w:type="spellStart"/>
      <w:r w:rsidRPr="00503FCD">
        <w:rPr>
          <w:sz w:val="28"/>
          <w:szCs w:val="28"/>
        </w:rPr>
        <w:t>Interceptor</w:t>
      </w:r>
      <w:proofErr w:type="spellEnd"/>
      <w:r w:rsidRPr="00503FCD">
        <w:rPr>
          <w:sz w:val="28"/>
          <w:szCs w:val="28"/>
        </w:rPr>
        <w:t xml:space="preserve"> </w:t>
      </w:r>
      <w:r w:rsidRPr="00F7713B">
        <w:rPr>
          <w:sz w:val="28"/>
          <w:szCs w:val="28"/>
        </w:rPr>
        <w:t>и др.</w:t>
      </w:r>
    </w:p>
    <w:p w:rsidR="001F197F" w:rsidRPr="002D77A3" w:rsidRDefault="001F197F" w:rsidP="00917608">
      <w:pPr>
        <w:ind w:firstLine="567"/>
        <w:jc w:val="both"/>
        <w:rPr>
          <w:sz w:val="28"/>
          <w:szCs w:val="28"/>
        </w:rPr>
      </w:pPr>
      <w:r w:rsidRPr="002D77A3">
        <w:rPr>
          <w:sz w:val="28"/>
          <w:szCs w:val="28"/>
        </w:rPr>
        <w:t>АО «ЦМКБ «Алмаз», являясь ведущим Российским проектантом скорос</w:t>
      </w:r>
      <w:r w:rsidRPr="002D77A3">
        <w:rPr>
          <w:sz w:val="28"/>
          <w:szCs w:val="28"/>
        </w:rPr>
        <w:t>т</w:t>
      </w:r>
      <w:r w:rsidRPr="002D77A3">
        <w:rPr>
          <w:sz w:val="28"/>
          <w:szCs w:val="28"/>
        </w:rPr>
        <w:t>ных катеров, также не оста</w:t>
      </w:r>
      <w:r>
        <w:rPr>
          <w:sz w:val="28"/>
          <w:szCs w:val="28"/>
        </w:rPr>
        <w:t>ется</w:t>
      </w:r>
      <w:r w:rsidRPr="002D77A3">
        <w:rPr>
          <w:sz w:val="28"/>
          <w:szCs w:val="28"/>
        </w:rPr>
        <w:t xml:space="preserve"> в стороне при </w:t>
      </w:r>
      <w:r>
        <w:rPr>
          <w:sz w:val="28"/>
          <w:szCs w:val="28"/>
        </w:rPr>
        <w:t xml:space="preserve">их </w:t>
      </w:r>
      <w:r w:rsidRPr="002D77A3">
        <w:rPr>
          <w:sz w:val="28"/>
          <w:szCs w:val="28"/>
        </w:rPr>
        <w:t>создании для нужд силовых структур России. У конструкторского бюро (КБ) есть ряд заверш</w:t>
      </w:r>
      <w:r w:rsidR="007F0240">
        <w:rPr>
          <w:sz w:val="28"/>
          <w:szCs w:val="28"/>
        </w:rPr>
        <w:t>е</w:t>
      </w:r>
      <w:r w:rsidRPr="002D77A3">
        <w:rPr>
          <w:sz w:val="28"/>
          <w:szCs w:val="28"/>
        </w:rPr>
        <w:t xml:space="preserve">нных </w:t>
      </w:r>
      <w:r w:rsidR="007F0240">
        <w:rPr>
          <w:sz w:val="28"/>
          <w:szCs w:val="28"/>
        </w:rPr>
        <w:t>разр</w:t>
      </w:r>
      <w:r w:rsidR="007F0240">
        <w:rPr>
          <w:sz w:val="28"/>
          <w:szCs w:val="28"/>
        </w:rPr>
        <w:t>а</w:t>
      </w:r>
      <w:r w:rsidR="007F0240">
        <w:rPr>
          <w:sz w:val="28"/>
          <w:szCs w:val="28"/>
        </w:rPr>
        <w:t>боток</w:t>
      </w:r>
      <w:r w:rsidRPr="002D77A3">
        <w:rPr>
          <w:sz w:val="28"/>
          <w:szCs w:val="28"/>
        </w:rPr>
        <w:t>, таких как катера проектов 12150 «Мангуст», 12260 «Ястреб», 12200 «Соболь», 21770 «Катран» и 21990 «Стриж».</w:t>
      </w:r>
    </w:p>
    <w:p w:rsidR="001F197F" w:rsidRDefault="001F197F" w:rsidP="00917608">
      <w:pPr>
        <w:ind w:firstLine="567"/>
        <w:jc w:val="both"/>
        <w:rPr>
          <w:sz w:val="28"/>
          <w:szCs w:val="28"/>
        </w:rPr>
      </w:pPr>
      <w:r w:rsidRPr="003910DD">
        <w:rPr>
          <w:sz w:val="28"/>
          <w:szCs w:val="28"/>
        </w:rPr>
        <w:t>В настоящее время в АО «</w:t>
      </w:r>
      <w:r w:rsidRPr="002D77A3">
        <w:rPr>
          <w:sz w:val="28"/>
          <w:szCs w:val="28"/>
        </w:rPr>
        <w:t>ЦМКБ «Алмаз» ведется проектирование пе</w:t>
      </w:r>
      <w:r w:rsidRPr="002D77A3">
        <w:rPr>
          <w:sz w:val="28"/>
          <w:szCs w:val="28"/>
        </w:rPr>
        <w:t>р</w:t>
      </w:r>
      <w:r w:rsidRPr="002D77A3">
        <w:rPr>
          <w:sz w:val="28"/>
          <w:szCs w:val="28"/>
        </w:rPr>
        <w:t>спективного высокоскоростного катера пр</w:t>
      </w:r>
      <w:r w:rsidR="008E5E3E">
        <w:rPr>
          <w:sz w:val="28"/>
          <w:szCs w:val="28"/>
        </w:rPr>
        <w:t>.</w:t>
      </w:r>
      <w:r w:rsidRPr="002D77A3">
        <w:rPr>
          <w:sz w:val="28"/>
          <w:szCs w:val="28"/>
        </w:rPr>
        <w:t xml:space="preserve"> 23600 </w:t>
      </w:r>
      <w:r w:rsidR="00A2672D">
        <w:rPr>
          <w:sz w:val="28"/>
          <w:szCs w:val="28"/>
        </w:rPr>
        <w:t xml:space="preserve">«Петергоф» </w:t>
      </w:r>
      <w:r w:rsidRPr="002D77A3">
        <w:rPr>
          <w:sz w:val="28"/>
          <w:szCs w:val="28"/>
        </w:rPr>
        <w:t>с максимал</w:t>
      </w:r>
      <w:r w:rsidRPr="002D77A3">
        <w:rPr>
          <w:sz w:val="28"/>
          <w:szCs w:val="28"/>
        </w:rPr>
        <w:t>ь</w:t>
      </w:r>
      <w:r w:rsidRPr="002D77A3">
        <w:rPr>
          <w:sz w:val="28"/>
          <w:szCs w:val="28"/>
        </w:rPr>
        <w:t>ной скоростью движения от 44 до 60 узлов, в зависимости от состава энергетич</w:t>
      </w:r>
      <w:r w:rsidRPr="002D77A3">
        <w:rPr>
          <w:sz w:val="28"/>
          <w:szCs w:val="28"/>
        </w:rPr>
        <w:t>е</w:t>
      </w:r>
      <w:r w:rsidRPr="002D77A3">
        <w:rPr>
          <w:sz w:val="28"/>
          <w:szCs w:val="28"/>
        </w:rPr>
        <w:t>ской установки. Головной катер пр</w:t>
      </w:r>
      <w:r w:rsidR="008E5E3E">
        <w:rPr>
          <w:sz w:val="28"/>
          <w:szCs w:val="28"/>
        </w:rPr>
        <w:t>.</w:t>
      </w:r>
      <w:r w:rsidRPr="002D77A3">
        <w:rPr>
          <w:sz w:val="28"/>
          <w:szCs w:val="28"/>
        </w:rPr>
        <w:t xml:space="preserve"> 23600 </w:t>
      </w:r>
      <w:r w:rsidRPr="00A05146">
        <w:rPr>
          <w:sz w:val="28"/>
          <w:szCs w:val="28"/>
        </w:rPr>
        <w:t>активно строится на АО «Средне-Невский судостроительный завод» (СНСЗ)</w:t>
      </w:r>
      <w:r w:rsidRPr="002D77A3">
        <w:rPr>
          <w:sz w:val="28"/>
          <w:szCs w:val="28"/>
        </w:rPr>
        <w:t>. В качестве силовой установки стр</w:t>
      </w:r>
      <w:r w:rsidRPr="002D77A3">
        <w:rPr>
          <w:sz w:val="28"/>
          <w:szCs w:val="28"/>
        </w:rPr>
        <w:t>о</w:t>
      </w:r>
      <w:r w:rsidRPr="002D77A3">
        <w:rPr>
          <w:sz w:val="28"/>
          <w:szCs w:val="28"/>
        </w:rPr>
        <w:t xml:space="preserve">ящегося катера выступает </w:t>
      </w:r>
      <w:proofErr w:type="spellStart"/>
      <w:r w:rsidRPr="002D77A3">
        <w:rPr>
          <w:sz w:val="28"/>
          <w:szCs w:val="28"/>
        </w:rPr>
        <w:t>четырехвальная</w:t>
      </w:r>
      <w:proofErr w:type="spellEnd"/>
      <w:r w:rsidRPr="002D77A3">
        <w:rPr>
          <w:sz w:val="28"/>
          <w:szCs w:val="28"/>
        </w:rPr>
        <w:t xml:space="preserve"> дизель-редукторная силовая уст</w:t>
      </w:r>
      <w:r w:rsidRPr="002D77A3">
        <w:rPr>
          <w:sz w:val="28"/>
          <w:szCs w:val="28"/>
        </w:rPr>
        <w:t>а</w:t>
      </w:r>
      <w:r w:rsidRPr="002D77A3">
        <w:rPr>
          <w:sz w:val="28"/>
          <w:szCs w:val="28"/>
        </w:rPr>
        <w:t>новка с водометными движителями.</w:t>
      </w:r>
    </w:p>
    <w:p w:rsidR="001F197F" w:rsidRDefault="001F197F" w:rsidP="0091760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АО «ЦМКБ «Алмаз» скоростные катера в</w:t>
      </w:r>
      <w:r w:rsidRPr="00DE7713">
        <w:rPr>
          <w:rFonts w:ascii="Times New Roman" w:hAnsi="Times New Roman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>проектирует</w:t>
      </w:r>
      <w:r w:rsidRPr="00DE7713">
        <w:rPr>
          <w:rFonts w:ascii="Times New Roman" w:hAnsi="Times New Roman"/>
          <w:sz w:val="28"/>
          <w:szCs w:val="28"/>
        </w:rPr>
        <w:t xml:space="preserve"> ряд </w:t>
      </w:r>
      <w:r>
        <w:rPr>
          <w:rFonts w:ascii="Times New Roman" w:hAnsi="Times New Roman"/>
          <w:sz w:val="28"/>
          <w:szCs w:val="28"/>
        </w:rPr>
        <w:t xml:space="preserve">других </w:t>
      </w:r>
      <w:r w:rsidRPr="00DE7713">
        <w:rPr>
          <w:rFonts w:ascii="Times New Roman" w:hAnsi="Times New Roman"/>
          <w:sz w:val="28"/>
          <w:szCs w:val="28"/>
        </w:rPr>
        <w:t>конструкторских бюро и судостроительных предприятий, которые</w:t>
      </w:r>
      <w:r w:rsidR="00A2672D">
        <w:rPr>
          <w:rFonts w:ascii="Times New Roman" w:hAnsi="Times New Roman"/>
          <w:sz w:val="28"/>
          <w:szCs w:val="28"/>
        </w:rPr>
        <w:t>,</w:t>
      </w:r>
      <w:r w:rsidRPr="00DE7713">
        <w:rPr>
          <w:rFonts w:ascii="Times New Roman" w:hAnsi="Times New Roman"/>
          <w:sz w:val="28"/>
          <w:szCs w:val="28"/>
        </w:rPr>
        <w:t xml:space="preserve"> разрабатыва</w:t>
      </w:r>
      <w:r>
        <w:rPr>
          <w:rFonts w:ascii="Times New Roman" w:hAnsi="Times New Roman"/>
          <w:sz w:val="28"/>
          <w:szCs w:val="28"/>
        </w:rPr>
        <w:t>я</w:t>
      </w:r>
      <w:r w:rsidRPr="00DE77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скоростные</w:t>
      </w:r>
      <w:r w:rsidRPr="00DE7713">
        <w:rPr>
          <w:rFonts w:ascii="Times New Roman" w:hAnsi="Times New Roman"/>
          <w:sz w:val="28"/>
          <w:szCs w:val="28"/>
        </w:rPr>
        <w:t xml:space="preserve"> катера, адаптиру</w:t>
      </w:r>
      <w:r>
        <w:rPr>
          <w:rFonts w:ascii="Times New Roman" w:hAnsi="Times New Roman"/>
          <w:sz w:val="28"/>
          <w:szCs w:val="28"/>
        </w:rPr>
        <w:t>ют</w:t>
      </w:r>
      <w:r w:rsidRPr="00DE7713">
        <w:rPr>
          <w:rFonts w:ascii="Times New Roman" w:hAnsi="Times New Roman"/>
          <w:sz w:val="28"/>
          <w:szCs w:val="28"/>
        </w:rPr>
        <w:t xml:space="preserve"> их под требования Военно-</w:t>
      </w:r>
      <w:r w:rsidR="008E5E3E">
        <w:rPr>
          <w:rFonts w:ascii="Times New Roman" w:hAnsi="Times New Roman"/>
          <w:sz w:val="28"/>
          <w:szCs w:val="28"/>
        </w:rPr>
        <w:t>м</w:t>
      </w:r>
      <w:r w:rsidRPr="00DE7713">
        <w:rPr>
          <w:rFonts w:ascii="Times New Roman" w:hAnsi="Times New Roman"/>
          <w:sz w:val="28"/>
          <w:szCs w:val="28"/>
        </w:rPr>
        <w:t xml:space="preserve">орского </w:t>
      </w:r>
      <w:r w:rsidR="008E5E3E">
        <w:rPr>
          <w:rFonts w:ascii="Times New Roman" w:hAnsi="Times New Roman"/>
          <w:sz w:val="28"/>
          <w:szCs w:val="28"/>
        </w:rPr>
        <w:t>ф</w:t>
      </w:r>
      <w:r w:rsidRPr="00DE7713">
        <w:rPr>
          <w:rFonts w:ascii="Times New Roman" w:hAnsi="Times New Roman"/>
          <w:sz w:val="28"/>
          <w:szCs w:val="28"/>
        </w:rPr>
        <w:t>лота, ФСБ, МЧС и других ведомств</w:t>
      </w:r>
      <w:r>
        <w:rPr>
          <w:rFonts w:ascii="Times New Roman" w:hAnsi="Times New Roman"/>
          <w:sz w:val="28"/>
          <w:szCs w:val="28"/>
        </w:rPr>
        <w:t>.</w:t>
      </w:r>
    </w:p>
    <w:p w:rsidR="001F197F" w:rsidRPr="00A55260" w:rsidRDefault="001F197F" w:rsidP="0091760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в частности, </w:t>
      </w:r>
      <w:r w:rsidRPr="00A55260">
        <w:rPr>
          <w:rFonts w:ascii="Times New Roman" w:hAnsi="Times New Roman"/>
          <w:sz w:val="28"/>
          <w:szCs w:val="28"/>
        </w:rPr>
        <w:t>Ленинградский судостроительный завод «</w:t>
      </w:r>
      <w:proofErr w:type="spellStart"/>
      <w:r w:rsidRPr="00A55260">
        <w:rPr>
          <w:rFonts w:ascii="Times New Roman" w:hAnsi="Times New Roman"/>
          <w:sz w:val="28"/>
          <w:szCs w:val="28"/>
        </w:rPr>
        <w:t>Пелла</w:t>
      </w:r>
      <w:proofErr w:type="spellEnd"/>
      <w:r w:rsidRPr="00A55260">
        <w:rPr>
          <w:rFonts w:ascii="Times New Roman" w:hAnsi="Times New Roman"/>
          <w:sz w:val="28"/>
          <w:szCs w:val="28"/>
        </w:rPr>
        <w:t>» и КБ «</w:t>
      </w:r>
      <w:proofErr w:type="spellStart"/>
      <w:r w:rsidRPr="00A55260">
        <w:rPr>
          <w:rFonts w:ascii="Times New Roman" w:hAnsi="Times New Roman"/>
          <w:sz w:val="28"/>
          <w:szCs w:val="28"/>
        </w:rPr>
        <w:t>Пелла</w:t>
      </w:r>
      <w:proofErr w:type="spellEnd"/>
      <w:r w:rsidRPr="00A55260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A55260">
        <w:rPr>
          <w:rFonts w:ascii="Times New Roman" w:hAnsi="Times New Roman"/>
          <w:sz w:val="28"/>
          <w:szCs w:val="28"/>
        </w:rPr>
        <w:t>Отрадное)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A55260">
        <w:rPr>
          <w:rFonts w:ascii="Times New Roman" w:hAnsi="Times New Roman"/>
          <w:sz w:val="28"/>
          <w:szCs w:val="28"/>
        </w:rPr>
        <w:t>азработал</w:t>
      </w:r>
      <w:r w:rsidR="00A2672D">
        <w:rPr>
          <w:rFonts w:ascii="Times New Roman" w:hAnsi="Times New Roman"/>
          <w:sz w:val="28"/>
          <w:szCs w:val="28"/>
        </w:rPr>
        <w:t>и</w:t>
      </w:r>
      <w:r w:rsidRPr="00A55260">
        <w:rPr>
          <w:rFonts w:ascii="Times New Roman" w:hAnsi="Times New Roman"/>
          <w:sz w:val="28"/>
          <w:szCs w:val="28"/>
        </w:rPr>
        <w:t xml:space="preserve"> и производ</w:t>
      </w:r>
      <w:r w:rsidR="00A2672D">
        <w:rPr>
          <w:rFonts w:ascii="Times New Roman" w:hAnsi="Times New Roman"/>
          <w:sz w:val="28"/>
          <w:szCs w:val="28"/>
        </w:rPr>
        <w:t>я</w:t>
      </w:r>
      <w:r w:rsidRPr="00A55260">
        <w:rPr>
          <w:rFonts w:ascii="Times New Roman" w:hAnsi="Times New Roman"/>
          <w:sz w:val="28"/>
          <w:szCs w:val="28"/>
        </w:rPr>
        <w:t>т скоростные патрульные кат</w:t>
      </w:r>
      <w:r w:rsidRPr="00A55260">
        <w:rPr>
          <w:rFonts w:ascii="Times New Roman" w:hAnsi="Times New Roman"/>
          <w:sz w:val="28"/>
          <w:szCs w:val="28"/>
        </w:rPr>
        <w:t>е</w:t>
      </w:r>
      <w:r w:rsidRPr="00A55260">
        <w:rPr>
          <w:rFonts w:ascii="Times New Roman" w:hAnsi="Times New Roman"/>
          <w:sz w:val="28"/>
          <w:szCs w:val="28"/>
        </w:rPr>
        <w:t>ра пр</w:t>
      </w:r>
      <w:r w:rsidR="008E5E3E">
        <w:rPr>
          <w:rFonts w:ascii="Times New Roman" w:hAnsi="Times New Roman"/>
          <w:sz w:val="28"/>
          <w:szCs w:val="28"/>
        </w:rPr>
        <w:t>.</w:t>
      </w:r>
      <w:r w:rsidRPr="00A55260">
        <w:rPr>
          <w:rFonts w:ascii="Times New Roman" w:hAnsi="Times New Roman"/>
          <w:sz w:val="28"/>
          <w:szCs w:val="28"/>
        </w:rPr>
        <w:t xml:space="preserve"> 03160 «Раптор», находящиеся на вооружении ВМФ России.</w:t>
      </w:r>
      <w:r>
        <w:rPr>
          <w:rFonts w:ascii="Times New Roman" w:hAnsi="Times New Roman"/>
          <w:sz w:val="28"/>
          <w:szCs w:val="28"/>
        </w:rPr>
        <w:t xml:space="preserve"> Создава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мые катера о</w:t>
      </w:r>
      <w:r w:rsidRPr="00A55260">
        <w:rPr>
          <w:rFonts w:ascii="Times New Roman" w:hAnsi="Times New Roman"/>
          <w:sz w:val="28"/>
          <w:szCs w:val="28"/>
        </w:rPr>
        <w:t xml:space="preserve">тличаются высокой маневренностью, </w:t>
      </w:r>
      <w:proofErr w:type="spellStart"/>
      <w:r w:rsidRPr="00A55260">
        <w:rPr>
          <w:rFonts w:ascii="Times New Roman" w:hAnsi="Times New Roman"/>
          <w:sz w:val="28"/>
          <w:szCs w:val="28"/>
        </w:rPr>
        <w:t>бронезащитой</w:t>
      </w:r>
      <w:proofErr w:type="spellEnd"/>
      <w:r w:rsidRPr="00A55260">
        <w:rPr>
          <w:rFonts w:ascii="Times New Roman" w:hAnsi="Times New Roman"/>
          <w:sz w:val="28"/>
          <w:szCs w:val="28"/>
        </w:rPr>
        <w:t xml:space="preserve"> и универсальн</w:t>
      </w:r>
      <w:r w:rsidRPr="00A55260">
        <w:rPr>
          <w:rFonts w:ascii="Times New Roman" w:hAnsi="Times New Roman"/>
          <w:sz w:val="28"/>
          <w:szCs w:val="28"/>
        </w:rPr>
        <w:t>о</w:t>
      </w:r>
      <w:r w:rsidRPr="00A55260">
        <w:rPr>
          <w:rFonts w:ascii="Times New Roman" w:hAnsi="Times New Roman"/>
          <w:sz w:val="28"/>
          <w:szCs w:val="28"/>
        </w:rPr>
        <w:t>стью.</w:t>
      </w:r>
    </w:p>
    <w:p w:rsidR="001F197F" w:rsidRPr="00A55260" w:rsidRDefault="001F197F" w:rsidP="0091760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260">
        <w:rPr>
          <w:rFonts w:ascii="Times New Roman" w:hAnsi="Times New Roman"/>
          <w:sz w:val="28"/>
          <w:szCs w:val="28"/>
        </w:rPr>
        <w:t>АО «ЦКБ по СПК им. Р.Е. Алексеева» (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A55260">
        <w:rPr>
          <w:rFonts w:ascii="Times New Roman" w:hAnsi="Times New Roman"/>
          <w:sz w:val="28"/>
          <w:szCs w:val="28"/>
        </w:rPr>
        <w:t>Нижний Новгород)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55260">
        <w:rPr>
          <w:rFonts w:ascii="Times New Roman" w:hAnsi="Times New Roman"/>
          <w:sz w:val="28"/>
          <w:szCs w:val="28"/>
        </w:rPr>
        <w:t>сторически специализируется на судах на подводных крыльях (СПК).</w:t>
      </w:r>
      <w:r>
        <w:rPr>
          <w:rFonts w:ascii="Times New Roman" w:hAnsi="Times New Roman"/>
          <w:sz w:val="28"/>
          <w:szCs w:val="28"/>
        </w:rPr>
        <w:t xml:space="preserve"> </w:t>
      </w:r>
      <w:r w:rsidR="00A2672D">
        <w:rPr>
          <w:rFonts w:ascii="Times New Roman" w:hAnsi="Times New Roman"/>
          <w:sz w:val="28"/>
          <w:szCs w:val="28"/>
        </w:rPr>
        <w:t>Бюро р</w:t>
      </w:r>
      <w:r w:rsidRPr="00A55260">
        <w:rPr>
          <w:rFonts w:ascii="Times New Roman" w:hAnsi="Times New Roman"/>
          <w:sz w:val="28"/>
          <w:szCs w:val="28"/>
        </w:rPr>
        <w:t>азрабатывает и выпускает скоростные пассажирские и патрульные катера</w:t>
      </w:r>
      <w:r>
        <w:rPr>
          <w:rFonts w:ascii="Times New Roman" w:hAnsi="Times New Roman"/>
          <w:sz w:val="28"/>
          <w:szCs w:val="28"/>
        </w:rPr>
        <w:t>, при этом а</w:t>
      </w:r>
      <w:r w:rsidRPr="00A55260">
        <w:rPr>
          <w:rFonts w:ascii="Times New Roman" w:hAnsi="Times New Roman"/>
          <w:sz w:val="28"/>
          <w:szCs w:val="28"/>
        </w:rPr>
        <w:t>ктивно внедряет инновационные решения в конструкцию корпусов и движительных установок.</w:t>
      </w:r>
    </w:p>
    <w:p w:rsidR="001F197F" w:rsidRPr="00A55260" w:rsidRDefault="001F197F" w:rsidP="0091760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6DD2">
        <w:rPr>
          <w:rFonts w:ascii="Times New Roman" w:hAnsi="Times New Roman"/>
          <w:sz w:val="28"/>
          <w:szCs w:val="28"/>
        </w:rPr>
        <w:t>Evolution</w:t>
      </w:r>
      <w:proofErr w:type="spellEnd"/>
      <w:r w:rsidRPr="00A96D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6DD2">
        <w:rPr>
          <w:rFonts w:ascii="Times New Roman" w:hAnsi="Times New Roman"/>
          <w:sz w:val="28"/>
          <w:szCs w:val="28"/>
        </w:rPr>
        <w:t>Motors</w:t>
      </w:r>
      <w:proofErr w:type="spellEnd"/>
      <w:r w:rsidRPr="00A5526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A55260">
        <w:rPr>
          <w:rFonts w:ascii="Times New Roman" w:hAnsi="Times New Roman"/>
          <w:sz w:val="28"/>
          <w:szCs w:val="28"/>
        </w:rPr>
        <w:t>Санкт-Петербург)</w:t>
      </w:r>
      <w:r>
        <w:rPr>
          <w:rFonts w:ascii="Times New Roman" w:hAnsi="Times New Roman"/>
          <w:sz w:val="28"/>
          <w:szCs w:val="28"/>
        </w:rPr>
        <w:t xml:space="preserve"> - м</w:t>
      </w:r>
      <w:r w:rsidRPr="00A55260">
        <w:rPr>
          <w:rFonts w:ascii="Times New Roman" w:hAnsi="Times New Roman"/>
          <w:sz w:val="28"/>
          <w:szCs w:val="28"/>
        </w:rPr>
        <w:t>олодое частное предприятие, с</w:t>
      </w:r>
      <w:r w:rsidRPr="00A55260">
        <w:rPr>
          <w:rFonts w:ascii="Times New Roman" w:hAnsi="Times New Roman"/>
          <w:sz w:val="28"/>
          <w:szCs w:val="28"/>
        </w:rPr>
        <w:t>о</w:t>
      </w:r>
      <w:r w:rsidRPr="00A55260">
        <w:rPr>
          <w:rFonts w:ascii="Times New Roman" w:hAnsi="Times New Roman"/>
          <w:sz w:val="28"/>
          <w:szCs w:val="28"/>
        </w:rPr>
        <w:t>здающее современные скоростные катера из композитных материалов.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260">
        <w:rPr>
          <w:rFonts w:ascii="Times New Roman" w:hAnsi="Times New Roman"/>
          <w:sz w:val="28"/>
          <w:szCs w:val="28"/>
        </w:rPr>
        <w:t>Извес</w:t>
      </w:r>
      <w:r w:rsidRPr="00A55260">
        <w:rPr>
          <w:rFonts w:ascii="Times New Roman" w:hAnsi="Times New Roman"/>
          <w:sz w:val="28"/>
          <w:szCs w:val="28"/>
        </w:rPr>
        <w:t>т</w:t>
      </w:r>
      <w:r w:rsidRPr="00A55260">
        <w:rPr>
          <w:rFonts w:ascii="Times New Roman" w:hAnsi="Times New Roman"/>
          <w:sz w:val="28"/>
          <w:szCs w:val="28"/>
        </w:rPr>
        <w:t xml:space="preserve">ны модели </w:t>
      </w:r>
      <w:proofErr w:type="spellStart"/>
      <w:r w:rsidRPr="00F044BD">
        <w:rPr>
          <w:rFonts w:ascii="Times New Roman" w:hAnsi="Times New Roman"/>
          <w:i/>
          <w:sz w:val="28"/>
          <w:szCs w:val="28"/>
        </w:rPr>
        <w:t>Sirius</w:t>
      </w:r>
      <w:proofErr w:type="spellEnd"/>
      <w:r w:rsidRPr="00F044BD">
        <w:rPr>
          <w:rFonts w:ascii="Times New Roman" w:hAnsi="Times New Roman"/>
          <w:i/>
          <w:sz w:val="28"/>
          <w:szCs w:val="28"/>
        </w:rPr>
        <w:t xml:space="preserve"> 25 / </w:t>
      </w:r>
      <w:proofErr w:type="spellStart"/>
      <w:r w:rsidRPr="00F044BD">
        <w:rPr>
          <w:rFonts w:ascii="Times New Roman" w:hAnsi="Times New Roman"/>
          <w:i/>
          <w:sz w:val="28"/>
          <w:szCs w:val="28"/>
        </w:rPr>
        <w:t>Sirius</w:t>
      </w:r>
      <w:proofErr w:type="spellEnd"/>
      <w:r w:rsidRPr="00F044BD">
        <w:rPr>
          <w:rFonts w:ascii="Times New Roman" w:hAnsi="Times New Roman"/>
          <w:i/>
          <w:sz w:val="28"/>
          <w:szCs w:val="28"/>
        </w:rPr>
        <w:t xml:space="preserve"> 25JET</w:t>
      </w:r>
      <w:r w:rsidRPr="00A55260">
        <w:rPr>
          <w:rFonts w:ascii="Times New Roman" w:hAnsi="Times New Roman"/>
          <w:sz w:val="28"/>
          <w:szCs w:val="28"/>
        </w:rPr>
        <w:t>, предназначенные для спорта, патрулиров</w:t>
      </w:r>
      <w:r w:rsidRPr="00A55260">
        <w:rPr>
          <w:rFonts w:ascii="Times New Roman" w:hAnsi="Times New Roman"/>
          <w:sz w:val="28"/>
          <w:szCs w:val="28"/>
        </w:rPr>
        <w:t>а</w:t>
      </w:r>
      <w:r w:rsidRPr="00A55260">
        <w:rPr>
          <w:rFonts w:ascii="Times New Roman" w:hAnsi="Times New Roman"/>
          <w:sz w:val="28"/>
          <w:szCs w:val="28"/>
        </w:rPr>
        <w:t>ния и спасения</w:t>
      </w:r>
      <w:r>
        <w:rPr>
          <w:rFonts w:ascii="Times New Roman" w:hAnsi="Times New Roman"/>
          <w:sz w:val="28"/>
          <w:szCs w:val="28"/>
        </w:rPr>
        <w:t xml:space="preserve"> на воде</w:t>
      </w:r>
      <w:r w:rsidRPr="00A552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Предприятием в</w:t>
      </w:r>
      <w:r w:rsidRPr="00A55260">
        <w:rPr>
          <w:rFonts w:ascii="Times New Roman" w:hAnsi="Times New Roman"/>
          <w:sz w:val="28"/>
          <w:szCs w:val="28"/>
        </w:rPr>
        <w:t>недряются современные системы управления, легкие и прочные материалы.</w:t>
      </w:r>
    </w:p>
    <w:p w:rsidR="001F197F" w:rsidRDefault="00A2672D" w:rsidP="0091760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F197F" w:rsidRPr="00A96DD2">
        <w:rPr>
          <w:rFonts w:ascii="Times New Roman" w:hAnsi="Times New Roman"/>
          <w:sz w:val="28"/>
          <w:szCs w:val="28"/>
        </w:rPr>
        <w:t>Мобиле Групп</w:t>
      </w:r>
      <w:r>
        <w:rPr>
          <w:rFonts w:ascii="Times New Roman" w:hAnsi="Times New Roman"/>
          <w:sz w:val="28"/>
          <w:szCs w:val="28"/>
        </w:rPr>
        <w:t>»</w:t>
      </w:r>
      <w:r w:rsidR="001F197F" w:rsidRPr="00A96DD2">
        <w:rPr>
          <w:rFonts w:ascii="Times New Roman" w:hAnsi="Times New Roman"/>
          <w:sz w:val="28"/>
          <w:szCs w:val="28"/>
        </w:rPr>
        <w:t xml:space="preserve"> (г. Санкт-Петербург)</w:t>
      </w:r>
      <w:r w:rsidR="001F197F">
        <w:rPr>
          <w:rFonts w:ascii="Times New Roman" w:hAnsi="Times New Roman"/>
          <w:sz w:val="28"/>
          <w:szCs w:val="28"/>
        </w:rPr>
        <w:t xml:space="preserve"> п</w:t>
      </w:r>
      <w:r w:rsidR="001F197F" w:rsidRPr="00A55260">
        <w:rPr>
          <w:rFonts w:ascii="Times New Roman" w:hAnsi="Times New Roman"/>
          <w:sz w:val="28"/>
          <w:szCs w:val="28"/>
        </w:rPr>
        <w:t>роектирует и производит ск</w:t>
      </w:r>
      <w:r w:rsidR="001F197F" w:rsidRPr="00A55260">
        <w:rPr>
          <w:rFonts w:ascii="Times New Roman" w:hAnsi="Times New Roman"/>
          <w:sz w:val="28"/>
          <w:szCs w:val="28"/>
        </w:rPr>
        <w:t>о</w:t>
      </w:r>
      <w:r w:rsidR="001F197F" w:rsidRPr="00A55260">
        <w:rPr>
          <w:rFonts w:ascii="Times New Roman" w:hAnsi="Times New Roman"/>
          <w:sz w:val="28"/>
          <w:szCs w:val="28"/>
        </w:rPr>
        <w:t>ростные катера специального назначения и спортивные модели.</w:t>
      </w:r>
      <w:r w:rsidR="001F197F">
        <w:rPr>
          <w:rFonts w:ascii="Times New Roman" w:hAnsi="Times New Roman"/>
          <w:sz w:val="28"/>
          <w:szCs w:val="28"/>
        </w:rPr>
        <w:t xml:space="preserve"> </w:t>
      </w:r>
      <w:r w:rsidR="001F197F" w:rsidRPr="00A55260">
        <w:rPr>
          <w:rFonts w:ascii="Times New Roman" w:hAnsi="Times New Roman"/>
          <w:sz w:val="28"/>
          <w:szCs w:val="28"/>
        </w:rPr>
        <w:t xml:space="preserve">Некоторые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тера</w:t>
      </w:r>
      <w:r w:rsidR="001F197F" w:rsidRPr="00A55260">
        <w:rPr>
          <w:rFonts w:ascii="Times New Roman" w:hAnsi="Times New Roman"/>
          <w:sz w:val="28"/>
          <w:szCs w:val="28"/>
        </w:rPr>
        <w:t xml:space="preserve"> развивают скорость до 130 км/ч.</w:t>
      </w:r>
      <w:r w:rsidR="001F197F">
        <w:rPr>
          <w:rFonts w:ascii="Times New Roman" w:hAnsi="Times New Roman"/>
          <w:sz w:val="28"/>
          <w:szCs w:val="28"/>
        </w:rPr>
        <w:t xml:space="preserve"> </w:t>
      </w:r>
      <w:r w:rsidR="001F197F" w:rsidRPr="00A55260">
        <w:rPr>
          <w:rFonts w:ascii="Times New Roman" w:hAnsi="Times New Roman"/>
          <w:sz w:val="28"/>
          <w:szCs w:val="28"/>
        </w:rPr>
        <w:t>Используются как частными заказчик</w:t>
      </w:r>
      <w:r w:rsidR="001F197F" w:rsidRPr="00A55260">
        <w:rPr>
          <w:rFonts w:ascii="Times New Roman" w:hAnsi="Times New Roman"/>
          <w:sz w:val="28"/>
          <w:szCs w:val="28"/>
        </w:rPr>
        <w:t>а</w:t>
      </w:r>
      <w:r w:rsidR="001F197F" w:rsidRPr="00A55260">
        <w:rPr>
          <w:rFonts w:ascii="Times New Roman" w:hAnsi="Times New Roman"/>
          <w:sz w:val="28"/>
          <w:szCs w:val="28"/>
        </w:rPr>
        <w:t>ми, так и силовыми структурами.</w:t>
      </w:r>
    </w:p>
    <w:p w:rsidR="001F197F" w:rsidRDefault="001F197F" w:rsidP="009176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Однако, невзирая на значительные успехи в области проектирования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стройки отечественных скоростных катеров глиссирующего типа, следует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метить, что в настоящее время в России отсутствует такой кластер машин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строения, как производство </w:t>
      </w:r>
      <w:proofErr w:type="spellStart"/>
      <w:r>
        <w:rPr>
          <w:sz w:val="28"/>
          <w:szCs w:val="28"/>
        </w:rPr>
        <w:t>пропульсивных</w:t>
      </w:r>
      <w:proofErr w:type="spellEnd"/>
      <w:r>
        <w:rPr>
          <w:sz w:val="28"/>
          <w:szCs w:val="28"/>
        </w:rPr>
        <w:t xml:space="preserve"> комплексов для использования в составе энергетических установок скоростных катеров в мощностном диап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зоне от 110 до 2000 </w:t>
      </w:r>
      <w:r w:rsidRPr="00770B53">
        <w:rPr>
          <w:i/>
          <w:sz w:val="28"/>
          <w:szCs w:val="28"/>
        </w:rPr>
        <w:t>кВт</w:t>
      </w:r>
      <w:r>
        <w:rPr>
          <w:sz w:val="28"/>
          <w:szCs w:val="28"/>
        </w:rPr>
        <w:t xml:space="preserve">. </w:t>
      </w:r>
    </w:p>
    <w:p w:rsidR="00C52933" w:rsidRDefault="001F197F" w:rsidP="0091760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Анализ состава энергетического оборудования скоростных катеров,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здаваемых для силовых структур России, выявил устойчивую закономерность, заключающуюся в том, что все катера водоизмещением от 5 до 100 тонн и 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лее оснащены исключительно зарубежным оборудованием</w:t>
      </w:r>
      <w:r w:rsidR="00087168">
        <w:rPr>
          <w:rFonts w:ascii="Times New Roman" w:hAnsi="Times New Roman"/>
          <w:sz w:val="28"/>
          <w:szCs w:val="28"/>
        </w:rPr>
        <w:t xml:space="preserve"> (см. табл</w:t>
      </w:r>
      <w:r w:rsidR="00A2672D">
        <w:rPr>
          <w:rFonts w:ascii="Times New Roman" w:hAnsi="Times New Roman"/>
          <w:sz w:val="28"/>
          <w:szCs w:val="28"/>
        </w:rPr>
        <w:t>.</w:t>
      </w:r>
      <w:r w:rsidR="00087168">
        <w:rPr>
          <w:rFonts w:ascii="Times New Roman" w:hAnsi="Times New Roman"/>
          <w:sz w:val="28"/>
          <w:szCs w:val="28"/>
        </w:rPr>
        <w:t xml:space="preserve"> 1)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197F" w:rsidRDefault="001F197F" w:rsidP="0091760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причиной, побудившей отечественных конструктором массово использовать </w:t>
      </w:r>
      <w:r w:rsidRPr="00DA4695">
        <w:rPr>
          <w:rFonts w:ascii="Times New Roman" w:hAnsi="Times New Roman"/>
          <w:sz w:val="28"/>
          <w:szCs w:val="28"/>
        </w:rPr>
        <w:t xml:space="preserve">на проектируемых катерах и судах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DA4695">
        <w:rPr>
          <w:rFonts w:ascii="Times New Roman" w:hAnsi="Times New Roman"/>
          <w:sz w:val="28"/>
          <w:szCs w:val="28"/>
        </w:rPr>
        <w:t xml:space="preserve"> зарубежных производителей</w:t>
      </w:r>
      <w:r>
        <w:rPr>
          <w:rFonts w:ascii="Times New Roman" w:hAnsi="Times New Roman"/>
          <w:sz w:val="28"/>
          <w:szCs w:val="28"/>
        </w:rPr>
        <w:t>, является отсутствие отечественных аналогов, по уровню те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нико-экономических характеристик сопоставимых с зарубежными</w:t>
      </w:r>
      <w:r w:rsidR="00C52933">
        <w:rPr>
          <w:rFonts w:ascii="Times New Roman" w:hAnsi="Times New Roman"/>
          <w:sz w:val="28"/>
          <w:szCs w:val="28"/>
        </w:rPr>
        <w:t xml:space="preserve"> аналогами</w:t>
      </w:r>
      <w:r>
        <w:rPr>
          <w:rFonts w:ascii="Times New Roman" w:hAnsi="Times New Roman"/>
          <w:sz w:val="28"/>
          <w:szCs w:val="28"/>
        </w:rPr>
        <w:t>.</w:t>
      </w:r>
    </w:p>
    <w:p w:rsidR="00087168" w:rsidRDefault="00C52933" w:rsidP="00C52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Опыт использования АО «ЦМКБ «Алмаз» отечественных двигателей М470 и М473 производства ПАО «ЗВЕЗДА», имел печальные последствия,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торые выражались, например, возникновением аварий на 12 двигателях на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терах пр. </w:t>
      </w:r>
      <w:r w:rsidRPr="00DA4695">
        <w:rPr>
          <w:sz w:val="28"/>
          <w:szCs w:val="28"/>
        </w:rPr>
        <w:t xml:space="preserve">12150 </w:t>
      </w:r>
      <w:r>
        <w:rPr>
          <w:sz w:val="28"/>
          <w:szCs w:val="28"/>
        </w:rPr>
        <w:t>«</w:t>
      </w:r>
      <w:r w:rsidRPr="00DA4695">
        <w:rPr>
          <w:sz w:val="28"/>
          <w:szCs w:val="28"/>
        </w:rPr>
        <w:t>Мангуст</w:t>
      </w:r>
      <w:r>
        <w:rPr>
          <w:sz w:val="28"/>
          <w:szCs w:val="28"/>
        </w:rPr>
        <w:t>» из 14 поставленных</w:t>
      </w:r>
      <w:r w:rsidR="00911301">
        <w:rPr>
          <w:sz w:val="28"/>
          <w:szCs w:val="28"/>
        </w:rPr>
        <w:t xml:space="preserve"> </w:t>
      </w:r>
      <w:r w:rsidR="00911301" w:rsidRPr="00B570EF">
        <w:rPr>
          <w:sz w:val="28"/>
          <w:szCs w:val="28"/>
        </w:rPr>
        <w:t>[</w:t>
      </w:r>
      <w:r w:rsidR="00911301">
        <w:rPr>
          <w:sz w:val="28"/>
          <w:szCs w:val="28"/>
        </w:rPr>
        <w:t>1</w:t>
      </w:r>
      <w:r w:rsidR="00911301" w:rsidRPr="00B570EF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A2672D" w:rsidRPr="00A2672D" w:rsidRDefault="00A2672D" w:rsidP="0091760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087168" w:rsidRPr="00A2672D">
        <w:rPr>
          <w:i/>
          <w:sz w:val="28"/>
          <w:szCs w:val="28"/>
        </w:rPr>
        <w:t xml:space="preserve">Таблица 1 </w:t>
      </w:r>
    </w:p>
    <w:p w:rsidR="00A2672D" w:rsidRPr="00A2672D" w:rsidRDefault="00087168" w:rsidP="00917608">
      <w:pPr>
        <w:jc w:val="center"/>
        <w:rPr>
          <w:b/>
          <w:i/>
          <w:sz w:val="28"/>
          <w:szCs w:val="28"/>
        </w:rPr>
      </w:pPr>
      <w:r w:rsidRPr="00A2672D">
        <w:rPr>
          <w:b/>
          <w:i/>
          <w:sz w:val="28"/>
          <w:szCs w:val="28"/>
        </w:rPr>
        <w:t xml:space="preserve">Состав энергетических установок скоростных катеров </w:t>
      </w:r>
    </w:p>
    <w:p w:rsidR="00087168" w:rsidRPr="00A2672D" w:rsidRDefault="00087168" w:rsidP="00917608">
      <w:pPr>
        <w:jc w:val="center"/>
        <w:rPr>
          <w:b/>
          <w:i/>
          <w:sz w:val="28"/>
          <w:szCs w:val="28"/>
        </w:rPr>
      </w:pPr>
      <w:r w:rsidRPr="00A2672D">
        <w:rPr>
          <w:b/>
          <w:i/>
          <w:sz w:val="28"/>
          <w:szCs w:val="28"/>
        </w:rPr>
        <w:t>по проектам АО «ЦМКБ «Алмаз»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701"/>
        <w:gridCol w:w="2693"/>
      </w:tblGrid>
      <w:tr w:rsidR="00087168" w:rsidRPr="001D1E3C" w:rsidTr="00AF1901">
        <w:trPr>
          <w:trHeight w:val="585"/>
        </w:trPr>
        <w:tc>
          <w:tcPr>
            <w:tcW w:w="2547" w:type="dxa"/>
            <w:vAlign w:val="center"/>
          </w:tcPr>
          <w:p w:rsidR="00087168" w:rsidRPr="001D1E3C" w:rsidRDefault="00087168" w:rsidP="00917608">
            <w:pPr>
              <w:jc w:val="center"/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 xml:space="preserve">№ </w:t>
            </w:r>
            <w:r w:rsidR="00A2672D">
              <w:rPr>
                <w:sz w:val="24"/>
                <w:szCs w:val="24"/>
              </w:rPr>
              <w:t xml:space="preserve">и шифр </w:t>
            </w:r>
            <w:r w:rsidRPr="001D1E3C">
              <w:rPr>
                <w:sz w:val="24"/>
                <w:szCs w:val="24"/>
              </w:rPr>
              <w:t>прое</w:t>
            </w:r>
            <w:r w:rsidRPr="001D1E3C">
              <w:rPr>
                <w:sz w:val="24"/>
                <w:szCs w:val="24"/>
              </w:rPr>
              <w:t>к</w:t>
            </w:r>
            <w:r w:rsidRPr="001D1E3C">
              <w:rPr>
                <w:sz w:val="24"/>
                <w:szCs w:val="24"/>
              </w:rPr>
              <w:t>та/серия</w:t>
            </w:r>
          </w:p>
        </w:tc>
        <w:tc>
          <w:tcPr>
            <w:tcW w:w="2410" w:type="dxa"/>
            <w:vAlign w:val="center"/>
          </w:tcPr>
          <w:p w:rsidR="00087168" w:rsidRPr="001D1E3C" w:rsidRDefault="00087168" w:rsidP="00917608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Марка ГД/мощность</w:t>
            </w:r>
          </w:p>
        </w:tc>
        <w:tc>
          <w:tcPr>
            <w:tcW w:w="1701" w:type="dxa"/>
            <w:vAlign w:val="center"/>
          </w:tcPr>
          <w:p w:rsidR="00087168" w:rsidRPr="001D1E3C" w:rsidRDefault="00087168" w:rsidP="00917608">
            <w:pPr>
              <w:jc w:val="center"/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Марка реду</w:t>
            </w:r>
            <w:r w:rsidRPr="001D1E3C">
              <w:rPr>
                <w:sz w:val="24"/>
                <w:szCs w:val="24"/>
              </w:rPr>
              <w:t>к</w:t>
            </w:r>
            <w:r w:rsidRPr="001D1E3C">
              <w:rPr>
                <w:sz w:val="24"/>
                <w:szCs w:val="24"/>
              </w:rPr>
              <w:t>тора</w:t>
            </w:r>
          </w:p>
        </w:tc>
        <w:tc>
          <w:tcPr>
            <w:tcW w:w="2693" w:type="dxa"/>
            <w:vAlign w:val="center"/>
          </w:tcPr>
          <w:p w:rsidR="00087168" w:rsidRPr="001D1E3C" w:rsidRDefault="00087168" w:rsidP="00917608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Тип движителя</w:t>
            </w:r>
          </w:p>
        </w:tc>
      </w:tr>
      <w:tr w:rsidR="00087168" w:rsidRPr="001D1E3C" w:rsidTr="00AF1901">
        <w:trPr>
          <w:trHeight w:val="429"/>
        </w:trPr>
        <w:tc>
          <w:tcPr>
            <w:tcW w:w="2547" w:type="dxa"/>
            <w:vMerge w:val="restart"/>
            <w:vAlign w:val="center"/>
          </w:tcPr>
          <w:p w:rsidR="00087168" w:rsidRPr="001D1E3C" w:rsidRDefault="00087168" w:rsidP="00AF1901">
            <w:pPr>
              <w:jc w:val="center"/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 xml:space="preserve">12150 </w:t>
            </w:r>
            <w:r w:rsidRPr="001D1E3C">
              <w:rPr>
                <w:sz w:val="24"/>
                <w:szCs w:val="24"/>
                <w:lang w:val="en-US"/>
              </w:rPr>
              <w:t>“</w:t>
            </w:r>
            <w:r w:rsidRPr="001D1E3C">
              <w:rPr>
                <w:sz w:val="24"/>
                <w:szCs w:val="24"/>
              </w:rPr>
              <w:t>Мангуст</w:t>
            </w:r>
            <w:r w:rsidRPr="001D1E3C">
              <w:rPr>
                <w:sz w:val="24"/>
                <w:szCs w:val="24"/>
                <w:lang w:val="en-US"/>
              </w:rPr>
              <w:t>”</w:t>
            </w:r>
            <w:r w:rsidRPr="001D1E3C">
              <w:rPr>
                <w:sz w:val="24"/>
                <w:szCs w:val="24"/>
              </w:rPr>
              <w:t xml:space="preserve"> / 76</w:t>
            </w:r>
          </w:p>
        </w:tc>
        <w:tc>
          <w:tcPr>
            <w:tcW w:w="2410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2×ДРА М470 «ЗВЕЗДА»</w:t>
            </w:r>
          </w:p>
        </w:tc>
        <w:tc>
          <w:tcPr>
            <w:tcW w:w="1701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Водометный движитель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  <w:lang w:val="en-US"/>
              </w:rPr>
              <w:t>Rolls</w:t>
            </w:r>
            <w:r w:rsidRPr="001D1E3C">
              <w:rPr>
                <w:sz w:val="24"/>
                <w:szCs w:val="24"/>
              </w:rPr>
              <w:t>-</w:t>
            </w:r>
            <w:r w:rsidRPr="001D1E3C">
              <w:rPr>
                <w:sz w:val="24"/>
                <w:szCs w:val="24"/>
                <w:lang w:val="en-US"/>
              </w:rPr>
              <w:t>Royce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Kamewa</w:t>
            </w:r>
            <w:proofErr w:type="spellEnd"/>
            <w:r w:rsidRPr="001D1E3C">
              <w:rPr>
                <w:sz w:val="24"/>
                <w:szCs w:val="24"/>
              </w:rPr>
              <w:t xml:space="preserve"> </w:t>
            </w:r>
            <w:r w:rsidRPr="001D1E3C">
              <w:rPr>
                <w:sz w:val="24"/>
                <w:szCs w:val="24"/>
                <w:lang w:val="en-US"/>
              </w:rPr>
              <w:t>A</w:t>
            </w:r>
            <w:r w:rsidRPr="001D1E3C">
              <w:rPr>
                <w:sz w:val="24"/>
                <w:szCs w:val="24"/>
              </w:rPr>
              <w:t>45</w:t>
            </w:r>
          </w:p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Kamewa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FF500</w:t>
            </w:r>
          </w:p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Kamewa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40A3</w:t>
            </w:r>
          </w:p>
        </w:tc>
      </w:tr>
      <w:tr w:rsidR="00087168" w:rsidRPr="001D1E3C" w:rsidTr="00AF1901">
        <w:trPr>
          <w:trHeight w:val="905"/>
        </w:trPr>
        <w:tc>
          <w:tcPr>
            <w:tcW w:w="2547" w:type="dxa"/>
            <w:vMerge/>
            <w:vAlign w:val="center"/>
          </w:tcPr>
          <w:p w:rsidR="00087168" w:rsidRPr="001D1E3C" w:rsidRDefault="00087168" w:rsidP="00AF1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  <w:lang w:val="en-US"/>
              </w:rPr>
              <w:t>MTU</w:t>
            </w:r>
            <w:r w:rsidRPr="001D1E3C">
              <w:rPr>
                <w:sz w:val="24"/>
                <w:szCs w:val="24"/>
              </w:rPr>
              <w:t xml:space="preserve"> 10</w:t>
            </w:r>
            <w:r w:rsidRPr="001D1E3C">
              <w:rPr>
                <w:sz w:val="24"/>
                <w:szCs w:val="24"/>
                <w:lang w:val="en-US"/>
              </w:rPr>
              <w:t>V</w:t>
            </w:r>
            <w:r w:rsidRPr="001D1E3C">
              <w:rPr>
                <w:sz w:val="24"/>
                <w:szCs w:val="24"/>
              </w:rPr>
              <w:t>2000</w:t>
            </w:r>
            <w:r w:rsidRPr="001D1E3C">
              <w:rPr>
                <w:sz w:val="24"/>
                <w:szCs w:val="24"/>
                <w:lang w:val="en-US"/>
              </w:rPr>
              <w:t>M</w:t>
            </w:r>
            <w:r w:rsidRPr="001D1E3C">
              <w:rPr>
                <w:sz w:val="24"/>
                <w:szCs w:val="24"/>
              </w:rPr>
              <w:t>93/</w:t>
            </w:r>
          </w:p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</w:rPr>
              <w:t>2×1140 кВт</w:t>
            </w:r>
          </w:p>
        </w:tc>
        <w:tc>
          <w:tcPr>
            <w:tcW w:w="1701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ZF2050</w:t>
            </w:r>
          </w:p>
        </w:tc>
        <w:tc>
          <w:tcPr>
            <w:tcW w:w="2693" w:type="dxa"/>
            <w:vMerge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</w:p>
        </w:tc>
      </w:tr>
      <w:tr w:rsidR="00087168" w:rsidRPr="001D1E3C" w:rsidTr="00AF1901">
        <w:tc>
          <w:tcPr>
            <w:tcW w:w="2547" w:type="dxa"/>
            <w:vMerge/>
            <w:vAlign w:val="center"/>
          </w:tcPr>
          <w:p w:rsidR="00087168" w:rsidRPr="001D1E3C" w:rsidRDefault="00087168" w:rsidP="00AF1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  <w:lang w:val="en-US"/>
              </w:rPr>
              <w:t>MAN</w:t>
            </w:r>
            <w:r w:rsidRPr="001D1E3C">
              <w:rPr>
                <w:sz w:val="24"/>
                <w:szCs w:val="24"/>
              </w:rPr>
              <w:t xml:space="preserve"> </w:t>
            </w:r>
            <w:r w:rsidRPr="001D1E3C">
              <w:rPr>
                <w:sz w:val="24"/>
                <w:szCs w:val="24"/>
                <w:lang w:val="en-US"/>
              </w:rPr>
              <w:t>V</w:t>
            </w:r>
            <w:r w:rsidRPr="001D1E3C">
              <w:rPr>
                <w:sz w:val="24"/>
                <w:szCs w:val="24"/>
              </w:rPr>
              <w:t>12-1550/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2×1140 кВт</w:t>
            </w:r>
          </w:p>
        </w:tc>
        <w:tc>
          <w:tcPr>
            <w:tcW w:w="1701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  <w:lang w:val="en-US"/>
              </w:rPr>
              <w:t>ZF2050</w:t>
            </w:r>
          </w:p>
        </w:tc>
        <w:tc>
          <w:tcPr>
            <w:tcW w:w="2693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Привод ЧПГВ</w:t>
            </w:r>
          </w:p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Arneson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ASD14</w:t>
            </w:r>
          </w:p>
        </w:tc>
      </w:tr>
      <w:tr w:rsidR="00087168" w:rsidRPr="001D1E3C" w:rsidTr="00AF1901">
        <w:tc>
          <w:tcPr>
            <w:tcW w:w="2547" w:type="dxa"/>
            <w:vMerge w:val="restart"/>
            <w:shd w:val="clear" w:color="auto" w:fill="auto"/>
            <w:vAlign w:val="center"/>
          </w:tcPr>
          <w:p w:rsidR="00087168" w:rsidRPr="001D1E3C" w:rsidRDefault="00087168" w:rsidP="00AF1901">
            <w:pPr>
              <w:jc w:val="center"/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 xml:space="preserve">12200 </w:t>
            </w:r>
            <w:r w:rsidRPr="001D1E3C">
              <w:rPr>
                <w:sz w:val="24"/>
                <w:szCs w:val="24"/>
                <w:lang w:val="en-US"/>
              </w:rPr>
              <w:t>“</w:t>
            </w:r>
            <w:r w:rsidRPr="001D1E3C">
              <w:rPr>
                <w:sz w:val="24"/>
                <w:szCs w:val="24"/>
              </w:rPr>
              <w:t>Соболь</w:t>
            </w:r>
            <w:r w:rsidRPr="001D1E3C">
              <w:rPr>
                <w:sz w:val="24"/>
                <w:szCs w:val="24"/>
                <w:lang w:val="en-US"/>
              </w:rPr>
              <w:t>”</w:t>
            </w:r>
            <w:r w:rsidRPr="001D1E3C">
              <w:rPr>
                <w:sz w:val="24"/>
                <w:szCs w:val="24"/>
              </w:rPr>
              <w:t xml:space="preserve"> / 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  <w:lang w:val="en-US"/>
              </w:rPr>
              <w:t>MTU</w:t>
            </w:r>
            <w:r w:rsidRPr="001D1E3C">
              <w:rPr>
                <w:sz w:val="24"/>
                <w:szCs w:val="24"/>
              </w:rPr>
              <w:t xml:space="preserve"> 1</w:t>
            </w:r>
            <w:r w:rsidRPr="001D1E3C">
              <w:rPr>
                <w:sz w:val="24"/>
                <w:szCs w:val="24"/>
                <w:lang w:val="en-US"/>
              </w:rPr>
              <w:t>2V</w:t>
            </w:r>
            <w:r w:rsidRPr="001D1E3C">
              <w:rPr>
                <w:sz w:val="24"/>
                <w:szCs w:val="24"/>
              </w:rPr>
              <w:t>2000</w:t>
            </w:r>
            <w:r w:rsidRPr="001D1E3C">
              <w:rPr>
                <w:sz w:val="24"/>
                <w:szCs w:val="24"/>
                <w:lang w:val="en-US"/>
              </w:rPr>
              <w:t>M</w:t>
            </w:r>
            <w:r w:rsidRPr="001D1E3C">
              <w:rPr>
                <w:sz w:val="24"/>
                <w:szCs w:val="24"/>
              </w:rPr>
              <w:t>93/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2×1340 кВт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ZF3050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Привод ЧПГВ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Arneson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ASD15</w:t>
            </w:r>
          </w:p>
        </w:tc>
      </w:tr>
      <w:tr w:rsidR="00087168" w:rsidRPr="001D1E3C" w:rsidTr="00AF1901">
        <w:tc>
          <w:tcPr>
            <w:tcW w:w="2547" w:type="dxa"/>
            <w:vMerge/>
            <w:shd w:val="clear" w:color="auto" w:fill="auto"/>
            <w:vAlign w:val="center"/>
          </w:tcPr>
          <w:p w:rsidR="00087168" w:rsidRPr="001D1E3C" w:rsidRDefault="00087168" w:rsidP="00AF1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  <w:lang w:val="en-US"/>
              </w:rPr>
              <w:t>MAN V12-1800</w:t>
            </w:r>
            <w:r w:rsidRPr="001D1E3C">
              <w:rPr>
                <w:sz w:val="24"/>
                <w:szCs w:val="24"/>
              </w:rPr>
              <w:t>/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2×</w:t>
            </w:r>
            <w:r w:rsidRPr="001D1E3C">
              <w:rPr>
                <w:sz w:val="24"/>
                <w:szCs w:val="24"/>
                <w:lang w:val="en-US"/>
              </w:rPr>
              <w:t xml:space="preserve">1324 </w:t>
            </w:r>
            <w:r w:rsidRPr="001D1E3C">
              <w:rPr>
                <w:sz w:val="24"/>
                <w:szCs w:val="24"/>
              </w:rPr>
              <w:t>кВт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Twin Disc</w:t>
            </w:r>
          </w:p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MGX6620SC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Привод ЧПГВ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Arneson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ASD15</w:t>
            </w:r>
          </w:p>
        </w:tc>
      </w:tr>
      <w:tr w:rsidR="00087168" w:rsidRPr="001D1E3C" w:rsidTr="00AF1901">
        <w:tc>
          <w:tcPr>
            <w:tcW w:w="2547" w:type="dxa"/>
            <w:vMerge w:val="restart"/>
            <w:shd w:val="clear" w:color="auto" w:fill="auto"/>
            <w:vAlign w:val="center"/>
          </w:tcPr>
          <w:p w:rsidR="00087168" w:rsidRPr="001D1E3C" w:rsidRDefault="00087168" w:rsidP="00AF1901">
            <w:pPr>
              <w:jc w:val="center"/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12260 “Ястреб” / 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Volvo Penta</w:t>
            </w:r>
          </w:p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TAMD72WJ/</w:t>
            </w:r>
          </w:p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 xml:space="preserve">2×331 </w:t>
            </w:r>
            <w:proofErr w:type="spellStart"/>
            <w:r w:rsidRPr="001D1E3C">
              <w:rPr>
                <w:sz w:val="24"/>
                <w:szCs w:val="24"/>
                <w:lang w:val="en-US"/>
              </w:rPr>
              <w:t>кВт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-</w:t>
            </w:r>
          </w:p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1D1E3C">
              <w:rPr>
                <w:sz w:val="24"/>
                <w:szCs w:val="24"/>
                <w:lang w:val="en-US"/>
              </w:rPr>
              <w:t>муфта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1E3C">
              <w:rPr>
                <w:sz w:val="24"/>
                <w:szCs w:val="24"/>
                <w:lang w:val="en-US"/>
              </w:rPr>
              <w:t>ce</w:t>
            </w:r>
            <w:r w:rsidRPr="001D1E3C">
              <w:rPr>
                <w:sz w:val="24"/>
                <w:szCs w:val="24"/>
                <w:lang w:val="en-US"/>
              </w:rPr>
              <w:t>n</w:t>
            </w:r>
            <w:r w:rsidRPr="001D1E3C">
              <w:rPr>
                <w:sz w:val="24"/>
                <w:szCs w:val="24"/>
                <w:lang w:val="en-US"/>
              </w:rPr>
              <w:t>tastart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Водометный движитель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  <w:lang w:val="en-US"/>
              </w:rPr>
              <w:t>Rolls</w:t>
            </w:r>
            <w:r w:rsidRPr="001D1E3C">
              <w:rPr>
                <w:sz w:val="24"/>
                <w:szCs w:val="24"/>
              </w:rPr>
              <w:t>-</w:t>
            </w:r>
            <w:r w:rsidRPr="001D1E3C">
              <w:rPr>
                <w:sz w:val="24"/>
                <w:szCs w:val="24"/>
                <w:lang w:val="en-US"/>
              </w:rPr>
              <w:t>Royce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Kamewa</w:t>
            </w:r>
            <w:proofErr w:type="spellEnd"/>
            <w:r w:rsidRPr="001D1E3C">
              <w:rPr>
                <w:sz w:val="24"/>
                <w:szCs w:val="24"/>
              </w:rPr>
              <w:t xml:space="preserve"> </w:t>
            </w:r>
            <w:r w:rsidRPr="001D1E3C">
              <w:rPr>
                <w:sz w:val="24"/>
                <w:szCs w:val="24"/>
                <w:lang w:val="en-US"/>
              </w:rPr>
              <w:t>FF</w:t>
            </w:r>
            <w:r w:rsidRPr="001D1E3C">
              <w:rPr>
                <w:sz w:val="24"/>
                <w:szCs w:val="24"/>
              </w:rPr>
              <w:t>310</w:t>
            </w:r>
            <w:r w:rsidRPr="001D1E3C">
              <w:rPr>
                <w:sz w:val="24"/>
                <w:szCs w:val="24"/>
                <w:lang w:val="en-US"/>
              </w:rPr>
              <w:t>S</w:t>
            </w:r>
          </w:p>
        </w:tc>
      </w:tr>
      <w:tr w:rsidR="00087168" w:rsidRPr="001D1E3C" w:rsidTr="00AF1901">
        <w:tc>
          <w:tcPr>
            <w:tcW w:w="2547" w:type="dxa"/>
            <w:vMerge/>
            <w:shd w:val="clear" w:color="auto" w:fill="auto"/>
            <w:vAlign w:val="center"/>
          </w:tcPr>
          <w:p w:rsidR="00087168" w:rsidRPr="001D1E3C" w:rsidRDefault="00087168" w:rsidP="00AF1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Caterpillar</w:t>
            </w:r>
          </w:p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C9ACERT/2×423кВт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ZF325-1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Водометный движитель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  <w:lang w:val="en-US"/>
              </w:rPr>
              <w:t>Rolls</w:t>
            </w:r>
            <w:r w:rsidRPr="001D1E3C">
              <w:rPr>
                <w:sz w:val="24"/>
                <w:szCs w:val="24"/>
              </w:rPr>
              <w:t>-</w:t>
            </w:r>
            <w:r w:rsidRPr="001D1E3C">
              <w:rPr>
                <w:sz w:val="24"/>
                <w:szCs w:val="24"/>
                <w:lang w:val="en-US"/>
              </w:rPr>
              <w:t>Royce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Kamewa</w:t>
            </w:r>
            <w:proofErr w:type="spellEnd"/>
            <w:r w:rsidRPr="001D1E3C">
              <w:rPr>
                <w:sz w:val="24"/>
                <w:szCs w:val="24"/>
              </w:rPr>
              <w:t xml:space="preserve"> </w:t>
            </w:r>
            <w:r w:rsidRPr="001D1E3C">
              <w:rPr>
                <w:sz w:val="24"/>
                <w:szCs w:val="24"/>
                <w:lang w:val="en-US"/>
              </w:rPr>
              <w:t>FF</w:t>
            </w:r>
            <w:r w:rsidRPr="001D1E3C">
              <w:rPr>
                <w:sz w:val="24"/>
                <w:szCs w:val="24"/>
              </w:rPr>
              <w:t>340</w:t>
            </w:r>
          </w:p>
        </w:tc>
      </w:tr>
      <w:tr w:rsidR="00087168" w:rsidRPr="001D1E3C" w:rsidTr="00AF1901">
        <w:tc>
          <w:tcPr>
            <w:tcW w:w="2547" w:type="dxa"/>
            <w:vMerge/>
            <w:shd w:val="clear" w:color="auto" w:fill="auto"/>
            <w:vAlign w:val="center"/>
          </w:tcPr>
          <w:p w:rsidR="00087168" w:rsidRPr="001D1E3C" w:rsidRDefault="00087168" w:rsidP="00AF1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Seatec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620Plus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1D1E3C">
              <w:rPr>
                <w:sz w:val="24"/>
                <w:szCs w:val="24"/>
                <w:lang w:val="en-US"/>
              </w:rPr>
              <w:t>редуктор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1E3C">
              <w:rPr>
                <w:sz w:val="24"/>
                <w:szCs w:val="24"/>
                <w:lang w:val="en-US"/>
              </w:rPr>
              <w:t>встроен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D1E3C">
              <w:rPr>
                <w:sz w:val="24"/>
                <w:szCs w:val="24"/>
                <w:lang w:val="en-US"/>
              </w:rPr>
              <w:t>водомет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Водометный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1E3C">
              <w:rPr>
                <w:sz w:val="24"/>
                <w:szCs w:val="24"/>
                <w:lang w:val="en-US"/>
              </w:rPr>
              <w:t>движитель</w:t>
            </w:r>
            <w:proofErr w:type="spellEnd"/>
          </w:p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Castoldi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TD340HC</w:t>
            </w:r>
          </w:p>
        </w:tc>
      </w:tr>
      <w:tr w:rsidR="00087168" w:rsidRPr="001D1E3C" w:rsidTr="00AF1901">
        <w:tc>
          <w:tcPr>
            <w:tcW w:w="2547" w:type="dxa"/>
            <w:shd w:val="clear" w:color="auto" w:fill="auto"/>
            <w:vAlign w:val="center"/>
          </w:tcPr>
          <w:p w:rsidR="00087168" w:rsidRPr="001D1E3C" w:rsidRDefault="00087168" w:rsidP="00AF1901">
            <w:pPr>
              <w:jc w:val="center"/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21770 “Катран” / 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Yanmar</w:t>
            </w:r>
            <w:proofErr w:type="spellEnd"/>
            <w:r w:rsidRPr="001D1E3C">
              <w:rPr>
                <w:sz w:val="24"/>
                <w:szCs w:val="24"/>
                <w:lang w:val="en-US"/>
              </w:rPr>
              <w:t xml:space="preserve"> 6LPA-STP/ 2×232 </w:t>
            </w:r>
            <w:proofErr w:type="spellStart"/>
            <w:r w:rsidRPr="001D1E3C">
              <w:rPr>
                <w:sz w:val="24"/>
                <w:szCs w:val="24"/>
                <w:lang w:val="en-US"/>
              </w:rPr>
              <w:t>кВт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ZF63</w:t>
            </w:r>
          </w:p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>ZF68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Водометный движитель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  <w:lang w:val="en-US"/>
              </w:rPr>
              <w:t>Hamilton</w:t>
            </w:r>
            <w:r w:rsidRPr="001D1E3C">
              <w:rPr>
                <w:sz w:val="24"/>
                <w:szCs w:val="24"/>
              </w:rPr>
              <w:t xml:space="preserve"> </w:t>
            </w:r>
            <w:r w:rsidRPr="001D1E3C">
              <w:rPr>
                <w:sz w:val="24"/>
                <w:szCs w:val="24"/>
                <w:lang w:val="en-US"/>
              </w:rPr>
              <w:t>Jet</w:t>
            </w:r>
            <w:r w:rsidRPr="001D1E3C">
              <w:rPr>
                <w:sz w:val="24"/>
                <w:szCs w:val="24"/>
              </w:rPr>
              <w:t xml:space="preserve"> </w:t>
            </w:r>
            <w:r w:rsidRPr="001D1E3C">
              <w:rPr>
                <w:sz w:val="24"/>
                <w:szCs w:val="24"/>
                <w:lang w:val="en-US"/>
              </w:rPr>
              <w:t>HJ</w:t>
            </w:r>
            <w:r w:rsidRPr="001D1E3C">
              <w:rPr>
                <w:sz w:val="24"/>
                <w:szCs w:val="24"/>
              </w:rPr>
              <w:t>292</w:t>
            </w:r>
          </w:p>
        </w:tc>
      </w:tr>
      <w:tr w:rsidR="00087168" w:rsidRPr="001D1E3C" w:rsidTr="00AF1901">
        <w:tc>
          <w:tcPr>
            <w:tcW w:w="2547" w:type="dxa"/>
            <w:vAlign w:val="center"/>
          </w:tcPr>
          <w:p w:rsidR="00087168" w:rsidRPr="001D1E3C" w:rsidRDefault="00087168" w:rsidP="00AF1901">
            <w:pPr>
              <w:jc w:val="center"/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21990 “Стриж” / 1</w:t>
            </w:r>
          </w:p>
        </w:tc>
        <w:tc>
          <w:tcPr>
            <w:tcW w:w="2410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  <w:lang w:val="en-US"/>
              </w:rPr>
              <w:t>MAN V8-900 CRM</w:t>
            </w:r>
            <w:r w:rsidRPr="001D1E3C">
              <w:rPr>
                <w:sz w:val="24"/>
                <w:szCs w:val="24"/>
              </w:rPr>
              <w:t xml:space="preserve">/2×662кВт  </w:t>
            </w:r>
          </w:p>
        </w:tc>
        <w:tc>
          <w:tcPr>
            <w:tcW w:w="1701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  <w:lang w:val="en-US"/>
              </w:rPr>
            </w:pPr>
            <w:r w:rsidRPr="001D1E3C">
              <w:rPr>
                <w:sz w:val="24"/>
                <w:szCs w:val="24"/>
                <w:lang w:val="en-US"/>
              </w:rPr>
              <w:t xml:space="preserve">ZF 350  </w:t>
            </w:r>
          </w:p>
        </w:tc>
        <w:tc>
          <w:tcPr>
            <w:tcW w:w="2693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Водометный движитель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  <w:lang w:val="en-US"/>
              </w:rPr>
              <w:t>Rolls</w:t>
            </w:r>
            <w:r w:rsidRPr="001D1E3C">
              <w:rPr>
                <w:sz w:val="24"/>
                <w:szCs w:val="24"/>
              </w:rPr>
              <w:t>-</w:t>
            </w:r>
            <w:r w:rsidRPr="001D1E3C">
              <w:rPr>
                <w:sz w:val="24"/>
                <w:szCs w:val="24"/>
                <w:lang w:val="en-US"/>
              </w:rPr>
              <w:t>Royce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  <w:proofErr w:type="spellStart"/>
            <w:r w:rsidRPr="001D1E3C">
              <w:rPr>
                <w:sz w:val="24"/>
                <w:szCs w:val="24"/>
                <w:lang w:val="en-US"/>
              </w:rPr>
              <w:t>Kamewa</w:t>
            </w:r>
            <w:proofErr w:type="spellEnd"/>
            <w:r w:rsidRPr="001D1E3C">
              <w:rPr>
                <w:sz w:val="24"/>
                <w:szCs w:val="24"/>
              </w:rPr>
              <w:t xml:space="preserve"> </w:t>
            </w:r>
            <w:r w:rsidRPr="001D1E3C">
              <w:rPr>
                <w:sz w:val="24"/>
                <w:szCs w:val="24"/>
                <w:lang w:val="en-US"/>
              </w:rPr>
              <w:t>FF</w:t>
            </w:r>
            <w:r w:rsidRPr="001D1E3C">
              <w:rPr>
                <w:sz w:val="24"/>
                <w:szCs w:val="24"/>
              </w:rPr>
              <w:t>410</w:t>
            </w:r>
            <w:r w:rsidRPr="001D1E3C">
              <w:rPr>
                <w:sz w:val="24"/>
                <w:szCs w:val="24"/>
                <w:lang w:val="en-US"/>
              </w:rPr>
              <w:t>S</w:t>
            </w:r>
          </w:p>
        </w:tc>
      </w:tr>
      <w:tr w:rsidR="00087168" w:rsidRPr="001D1E3C" w:rsidTr="00AF1901">
        <w:tc>
          <w:tcPr>
            <w:tcW w:w="2547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23600 «Петергоф» / 1</w:t>
            </w:r>
          </w:p>
        </w:tc>
        <w:tc>
          <w:tcPr>
            <w:tcW w:w="2410" w:type="dxa"/>
            <w:vAlign w:val="center"/>
          </w:tcPr>
          <w:p w:rsidR="00087168" w:rsidRPr="001D1E3C" w:rsidRDefault="00087168" w:rsidP="00AF1901">
            <w:pPr>
              <w:jc w:val="center"/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4×МПС-16</w:t>
            </w:r>
            <w:r w:rsidRPr="001D1E3C">
              <w:rPr>
                <w:sz w:val="24"/>
                <w:szCs w:val="24"/>
                <w:lang w:val="en-US"/>
              </w:rPr>
              <w:t>V2316</w:t>
            </w:r>
            <w:r w:rsidRPr="001D1E3C">
              <w:rPr>
                <w:sz w:val="24"/>
                <w:szCs w:val="24"/>
              </w:rPr>
              <w:t xml:space="preserve"> (Китай)/4×1324кВт</w:t>
            </w:r>
          </w:p>
        </w:tc>
        <w:tc>
          <w:tcPr>
            <w:tcW w:w="1701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1240 (1686)</w:t>
            </w:r>
          </w:p>
        </w:tc>
        <w:tc>
          <w:tcPr>
            <w:tcW w:w="2693" w:type="dxa"/>
            <w:vAlign w:val="center"/>
          </w:tcPr>
          <w:p w:rsidR="00087168" w:rsidRPr="001D1E3C" w:rsidRDefault="00087168" w:rsidP="00AF1901">
            <w:pPr>
              <w:rPr>
                <w:sz w:val="24"/>
                <w:szCs w:val="24"/>
              </w:rPr>
            </w:pPr>
            <w:r w:rsidRPr="001D1E3C">
              <w:rPr>
                <w:sz w:val="24"/>
                <w:szCs w:val="24"/>
              </w:rPr>
              <w:t>Водометный движитель</w:t>
            </w:r>
          </w:p>
          <w:p w:rsidR="00087168" w:rsidRPr="001D1E3C" w:rsidRDefault="00087168" w:rsidP="00AF1901">
            <w:pPr>
              <w:rPr>
                <w:sz w:val="24"/>
                <w:szCs w:val="24"/>
              </w:rPr>
            </w:pPr>
          </w:p>
        </w:tc>
      </w:tr>
    </w:tbl>
    <w:p w:rsidR="001F197F" w:rsidRDefault="001F197F" w:rsidP="00C52933">
      <w:pPr>
        <w:spacing w:before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Учитывая, что в состав </w:t>
      </w:r>
      <w:proofErr w:type="spellStart"/>
      <w:r>
        <w:rPr>
          <w:sz w:val="28"/>
          <w:szCs w:val="28"/>
        </w:rPr>
        <w:t>пропульсивных</w:t>
      </w:r>
      <w:proofErr w:type="spellEnd"/>
      <w:r>
        <w:rPr>
          <w:sz w:val="28"/>
          <w:szCs w:val="28"/>
        </w:rPr>
        <w:t xml:space="preserve"> комплексов скоростных катеров входят: легкие высокооборотные дизельные двигатели, редукторные передачи и водометные движители, или частично погруженные винты (т.н. приводы </w:t>
      </w:r>
      <w:proofErr w:type="spellStart"/>
      <w:r>
        <w:rPr>
          <w:sz w:val="28"/>
          <w:szCs w:val="28"/>
        </w:rPr>
        <w:t>Арн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сона</w:t>
      </w:r>
      <w:proofErr w:type="spellEnd"/>
      <w:r>
        <w:rPr>
          <w:sz w:val="28"/>
          <w:szCs w:val="28"/>
        </w:rPr>
        <w:t>), то после известных событий присоединения Крыма к РФ в 2014 г.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сле начала СВО в 2022 г., эксплуатация отечественных скоростных катеров и </w:t>
      </w:r>
      <w:r>
        <w:rPr>
          <w:sz w:val="28"/>
          <w:szCs w:val="28"/>
        </w:rPr>
        <w:lastRenderedPageBreak/>
        <w:t>судов существенно затруднена из-за прекращения снабжение ЗИП, масел и см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зок иностранными</w:t>
      </w:r>
      <w:proofErr w:type="gramEnd"/>
      <w:r>
        <w:rPr>
          <w:sz w:val="28"/>
          <w:szCs w:val="28"/>
        </w:rPr>
        <w:t xml:space="preserve"> производителями, а проектирование и создание новых кат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ров оказалось практически невозможным.</w:t>
      </w:r>
    </w:p>
    <w:p w:rsidR="001F197F" w:rsidRDefault="001F197F" w:rsidP="0091760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формируемых в настоящее время Днепровской и Каспийской флот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лий катерами и малоразмерными судами, конструкторские бюро-проектанты и судостроители неизбежно сталкиваются с остро стоящей проблемой компле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тования их силовым оборудованием. </w:t>
      </w:r>
      <w:proofErr w:type="gramEnd"/>
    </w:p>
    <w:p w:rsidR="001F197F" w:rsidRDefault="001F197F" w:rsidP="009176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это свидетельствует о важности и актуальность получения технол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гической независимости России при освоении производства линейки </w:t>
      </w:r>
      <w:proofErr w:type="spellStart"/>
      <w:r>
        <w:rPr>
          <w:sz w:val="28"/>
          <w:szCs w:val="28"/>
        </w:rPr>
        <w:t>пропул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сивных</w:t>
      </w:r>
      <w:proofErr w:type="spellEnd"/>
      <w:r>
        <w:rPr>
          <w:sz w:val="28"/>
          <w:szCs w:val="28"/>
        </w:rPr>
        <w:t xml:space="preserve"> комплексов для использования в составе скоростных катеров и судов, или, по-другому, решения проблемы их </w:t>
      </w:r>
      <w:proofErr w:type="spellStart"/>
      <w:r>
        <w:rPr>
          <w:sz w:val="28"/>
          <w:szCs w:val="28"/>
        </w:rPr>
        <w:t>импортозамещения</w:t>
      </w:r>
      <w:proofErr w:type="spellEnd"/>
      <w:r>
        <w:rPr>
          <w:sz w:val="28"/>
          <w:szCs w:val="28"/>
        </w:rPr>
        <w:t>.</w:t>
      </w:r>
    </w:p>
    <w:p w:rsidR="001F197F" w:rsidRDefault="001F197F" w:rsidP="009176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Важность рассматриваемой проблематики подчеркивается постановлен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Правительства Российской Федерации от 1 августа 2020 г. № 1152 и прик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зом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 от 11 ноября 2022 г. № 4461 «О выработке предл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жений по выбору направлений обеспечения технологической независимости Российской Федерации от использования иностранной судовой энергетической установки для создания маломерных судов».</w:t>
      </w:r>
    </w:p>
    <w:p w:rsidR="00C52933" w:rsidRDefault="00C52933" w:rsidP="0036198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Поэтому, прежде чем приступать к обоснованию способов </w:t>
      </w:r>
      <w:proofErr w:type="spellStart"/>
      <w:r>
        <w:rPr>
          <w:spacing w:val="-1"/>
          <w:sz w:val="28"/>
          <w:szCs w:val="28"/>
        </w:rPr>
        <w:t>импортозам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щения</w:t>
      </w:r>
      <w:proofErr w:type="spellEnd"/>
      <w:r>
        <w:rPr>
          <w:spacing w:val="-1"/>
          <w:sz w:val="28"/>
          <w:szCs w:val="28"/>
        </w:rPr>
        <w:t>, изначально необходимо расчетным путем определить конечный резул</w:t>
      </w:r>
      <w:r>
        <w:rPr>
          <w:spacing w:val="-1"/>
          <w:sz w:val="28"/>
          <w:szCs w:val="28"/>
        </w:rPr>
        <w:t>ь</w:t>
      </w:r>
      <w:r>
        <w:rPr>
          <w:spacing w:val="-1"/>
          <w:sz w:val="28"/>
          <w:szCs w:val="28"/>
        </w:rPr>
        <w:t xml:space="preserve">тат, т.е. какими характеристиками будут обладать </w:t>
      </w:r>
      <w:proofErr w:type="spellStart"/>
      <w:r>
        <w:rPr>
          <w:spacing w:val="-1"/>
          <w:sz w:val="28"/>
          <w:szCs w:val="28"/>
        </w:rPr>
        <w:t>импортозамещенные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 w:rsidR="00361982">
        <w:rPr>
          <w:spacing w:val="-1"/>
          <w:sz w:val="28"/>
          <w:szCs w:val="28"/>
        </w:rPr>
        <w:t>пр</w:t>
      </w:r>
      <w:r w:rsidR="00361982">
        <w:rPr>
          <w:spacing w:val="-1"/>
          <w:sz w:val="28"/>
          <w:szCs w:val="28"/>
        </w:rPr>
        <w:t>о</w:t>
      </w:r>
      <w:r w:rsidR="00361982">
        <w:rPr>
          <w:spacing w:val="-1"/>
          <w:sz w:val="28"/>
          <w:szCs w:val="28"/>
        </w:rPr>
        <w:t>пульсивные</w:t>
      </w:r>
      <w:proofErr w:type="spellEnd"/>
      <w:r w:rsidR="00361982">
        <w:rPr>
          <w:spacing w:val="-1"/>
          <w:sz w:val="28"/>
          <w:szCs w:val="28"/>
        </w:rPr>
        <w:t xml:space="preserve"> комплексы</w:t>
      </w:r>
      <w:r>
        <w:rPr>
          <w:spacing w:val="-1"/>
          <w:sz w:val="28"/>
          <w:szCs w:val="28"/>
        </w:rPr>
        <w:t xml:space="preserve"> и как это отразиться на ТТХ скоростных катеров, а главное какие ресурсы необходимо затратить на опытно-конструкторские раб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ты по </w:t>
      </w:r>
      <w:proofErr w:type="spellStart"/>
      <w:r>
        <w:rPr>
          <w:spacing w:val="-1"/>
          <w:sz w:val="28"/>
          <w:szCs w:val="28"/>
        </w:rPr>
        <w:t>импортозамещению</w:t>
      </w:r>
      <w:proofErr w:type="spellEnd"/>
      <w:r>
        <w:rPr>
          <w:spacing w:val="-1"/>
          <w:sz w:val="28"/>
          <w:szCs w:val="28"/>
        </w:rPr>
        <w:t>, с учетом их крайней ограниченности. Другими сл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вами, требуется разработка расчетной математической модели, в которой путем моделирования наперед задаваемых свойств объекта, т.е. технико-экономических характеристик </w:t>
      </w:r>
      <w:proofErr w:type="spellStart"/>
      <w:r>
        <w:rPr>
          <w:spacing w:val="-1"/>
          <w:sz w:val="28"/>
          <w:szCs w:val="28"/>
        </w:rPr>
        <w:t>импортозамещаемых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 w:rsidR="00033EF4">
        <w:rPr>
          <w:spacing w:val="-1"/>
          <w:sz w:val="28"/>
          <w:szCs w:val="28"/>
        </w:rPr>
        <w:t>пропульсивных</w:t>
      </w:r>
      <w:proofErr w:type="spellEnd"/>
      <w:r w:rsidR="00033EF4">
        <w:rPr>
          <w:spacing w:val="-1"/>
          <w:sz w:val="28"/>
          <w:szCs w:val="28"/>
        </w:rPr>
        <w:t xml:space="preserve"> комплексов</w:t>
      </w:r>
      <w:r>
        <w:rPr>
          <w:spacing w:val="-1"/>
          <w:sz w:val="28"/>
          <w:szCs w:val="28"/>
        </w:rPr>
        <w:t>, синтезировать (т.е. воссоздать) его образ, а также подтвердить насколько эти двигатели будут соответствовать своему целевому предназначению с позиций технико-экономической эффективности.</w:t>
      </w:r>
    </w:p>
    <w:p w:rsidR="00361982" w:rsidRDefault="001D0E36" w:rsidP="001D0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важнейших элементов при обосновании способов </w:t>
      </w:r>
      <w:proofErr w:type="spellStart"/>
      <w:r>
        <w:rPr>
          <w:sz w:val="28"/>
          <w:szCs w:val="28"/>
        </w:rPr>
        <w:t>импортоз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мещения</w:t>
      </w:r>
      <w:proofErr w:type="spellEnd"/>
      <w:r>
        <w:rPr>
          <w:sz w:val="28"/>
          <w:szCs w:val="28"/>
        </w:rPr>
        <w:t xml:space="preserve"> является определение промышленного кластера, где такие задачи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гут быть решены в принципе. Такой кластер, в частности, должен обладать, во-первых, конструкторской, производственной и испытательной базами, а, во-вторых, иметь значительный задел по разработке, созданию и освоению сери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ного производства аналогичной продукции промышленного назначения, такой как, например, легкие высокооборотные двигатели гражданского или военного назначения.</w:t>
      </w:r>
    </w:p>
    <w:p w:rsidR="001D0E36" w:rsidRDefault="001D0E36" w:rsidP="001D0E3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Следует иметь также в виду, что разработка «с нуля», или даже </w:t>
      </w:r>
      <w:r w:rsidR="00834611">
        <w:rPr>
          <w:sz w:val="28"/>
          <w:szCs w:val="28"/>
        </w:rPr>
        <w:t>реинж</w:t>
      </w:r>
      <w:r w:rsidR="00834611">
        <w:rPr>
          <w:sz w:val="28"/>
          <w:szCs w:val="28"/>
        </w:rPr>
        <w:t>и</w:t>
      </w:r>
      <w:r w:rsidR="00834611">
        <w:rPr>
          <w:sz w:val="28"/>
          <w:szCs w:val="28"/>
        </w:rPr>
        <w:t>ниринг (или реверс-инжиниринг, т.е. процесс изучения готового изделия ин</w:t>
      </w:r>
      <w:r w:rsidR="00834611">
        <w:rPr>
          <w:sz w:val="28"/>
          <w:szCs w:val="28"/>
        </w:rPr>
        <w:t>о</w:t>
      </w:r>
      <w:r w:rsidR="00834611">
        <w:rPr>
          <w:sz w:val="28"/>
          <w:szCs w:val="28"/>
        </w:rPr>
        <w:t xml:space="preserve">странного производителя, как, например, двигателя </w:t>
      </w:r>
      <w:r w:rsidR="00834611" w:rsidRPr="001C349D">
        <w:rPr>
          <w:sz w:val="28"/>
          <w:szCs w:val="28"/>
          <w:lang w:val="en-US"/>
        </w:rPr>
        <w:t>MTU</w:t>
      </w:r>
      <w:r w:rsidR="00834611" w:rsidRPr="001C349D">
        <w:rPr>
          <w:sz w:val="28"/>
          <w:szCs w:val="28"/>
        </w:rPr>
        <w:t xml:space="preserve"> 12</w:t>
      </w:r>
      <w:r w:rsidR="00834611" w:rsidRPr="001C349D">
        <w:rPr>
          <w:sz w:val="28"/>
          <w:szCs w:val="28"/>
          <w:lang w:val="en-US"/>
        </w:rPr>
        <w:t>V</w:t>
      </w:r>
      <w:r w:rsidR="00834611" w:rsidRPr="001C349D">
        <w:rPr>
          <w:sz w:val="28"/>
          <w:szCs w:val="28"/>
        </w:rPr>
        <w:t>2000</w:t>
      </w:r>
      <w:r w:rsidR="00834611" w:rsidRPr="001C349D">
        <w:rPr>
          <w:sz w:val="28"/>
          <w:szCs w:val="28"/>
          <w:lang w:val="en-US"/>
        </w:rPr>
        <w:t>M</w:t>
      </w:r>
      <w:r w:rsidR="00834611" w:rsidRPr="001C349D">
        <w:rPr>
          <w:sz w:val="28"/>
          <w:szCs w:val="28"/>
        </w:rPr>
        <w:t>93 (Герм</w:t>
      </w:r>
      <w:r w:rsidR="00834611" w:rsidRPr="001C349D">
        <w:rPr>
          <w:sz w:val="28"/>
          <w:szCs w:val="28"/>
        </w:rPr>
        <w:t>а</w:t>
      </w:r>
      <w:r w:rsidR="00834611" w:rsidRPr="001C349D">
        <w:rPr>
          <w:sz w:val="28"/>
          <w:szCs w:val="28"/>
        </w:rPr>
        <w:t>ния)</w:t>
      </w:r>
      <w:r w:rsidR="00834611">
        <w:rPr>
          <w:sz w:val="28"/>
          <w:szCs w:val="28"/>
        </w:rPr>
        <w:t>, его 3</w:t>
      </w:r>
      <w:r w:rsidR="00834611">
        <w:rPr>
          <w:sz w:val="28"/>
          <w:szCs w:val="28"/>
          <w:lang w:val="en-US"/>
        </w:rPr>
        <w:t>D</w:t>
      </w:r>
      <w:r w:rsidR="00834611">
        <w:rPr>
          <w:sz w:val="28"/>
          <w:szCs w:val="28"/>
        </w:rPr>
        <w:t xml:space="preserve"> сканирования, анализа материалов и принципов работы для созд</w:t>
      </w:r>
      <w:r w:rsidR="00834611">
        <w:rPr>
          <w:sz w:val="28"/>
          <w:szCs w:val="28"/>
        </w:rPr>
        <w:t>а</w:t>
      </w:r>
      <w:r w:rsidR="00834611">
        <w:rPr>
          <w:sz w:val="28"/>
          <w:szCs w:val="28"/>
        </w:rPr>
        <w:t>ния полной 3</w:t>
      </w:r>
      <w:r w:rsidR="00834611">
        <w:rPr>
          <w:sz w:val="28"/>
          <w:szCs w:val="28"/>
          <w:lang w:val="en-US"/>
        </w:rPr>
        <w:t>D</w:t>
      </w:r>
      <w:r w:rsidR="00834611">
        <w:rPr>
          <w:sz w:val="28"/>
          <w:szCs w:val="28"/>
        </w:rPr>
        <w:t>-модели и конструкторской документации), с целью получить аналог или улучшенную версию образца, будут сопряжены со значительными затратами, которые не могут позволить</w:t>
      </w:r>
      <w:proofErr w:type="gramEnd"/>
      <w:r w:rsidR="00834611">
        <w:rPr>
          <w:sz w:val="28"/>
          <w:szCs w:val="28"/>
        </w:rPr>
        <w:t xml:space="preserve"> </w:t>
      </w:r>
      <w:r w:rsidR="00A2672D">
        <w:rPr>
          <w:sz w:val="28"/>
          <w:szCs w:val="28"/>
        </w:rPr>
        <w:t xml:space="preserve">себе </w:t>
      </w:r>
      <w:r w:rsidR="00834611">
        <w:rPr>
          <w:sz w:val="28"/>
          <w:szCs w:val="28"/>
        </w:rPr>
        <w:t>ни машиностроительные предпр</w:t>
      </w:r>
      <w:r w:rsidR="00834611">
        <w:rPr>
          <w:sz w:val="28"/>
          <w:szCs w:val="28"/>
        </w:rPr>
        <w:t>и</w:t>
      </w:r>
      <w:r w:rsidR="00834611">
        <w:rPr>
          <w:sz w:val="28"/>
          <w:szCs w:val="28"/>
        </w:rPr>
        <w:t>ятия, ни даже государство, учитывая малую серийность полученных изделий для нужд силовых структур.</w:t>
      </w:r>
    </w:p>
    <w:p w:rsidR="00C62437" w:rsidRDefault="00C62437" w:rsidP="001D0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качестве примера можно привести </w:t>
      </w:r>
      <w:proofErr w:type="spellStart"/>
      <w:r>
        <w:rPr>
          <w:sz w:val="28"/>
          <w:szCs w:val="28"/>
        </w:rPr>
        <w:t>импортозамещение</w:t>
      </w:r>
      <w:proofErr w:type="spellEnd"/>
      <w:r>
        <w:rPr>
          <w:sz w:val="28"/>
          <w:szCs w:val="28"/>
        </w:rPr>
        <w:t xml:space="preserve"> на ПАО «ОДК-Сатурн» газотурбинных двигателей соответственно: М75РУ, М70ФРУ, М70ФРУ-Р, М70ФРУ-2 и М90ФР. </w:t>
      </w:r>
      <w:proofErr w:type="gramStart"/>
      <w:r>
        <w:rPr>
          <w:sz w:val="28"/>
          <w:szCs w:val="28"/>
        </w:rPr>
        <w:t xml:space="preserve">Затраты на опытно-конструкторские работы были значительными, но в связи с низкой востребованностью со стороны ВМФ, налажено только </w:t>
      </w:r>
      <w:r w:rsidR="00A2672D">
        <w:rPr>
          <w:sz w:val="28"/>
          <w:szCs w:val="28"/>
        </w:rPr>
        <w:t>единично</w:t>
      </w:r>
      <w:r>
        <w:rPr>
          <w:sz w:val="28"/>
          <w:szCs w:val="28"/>
        </w:rPr>
        <w:t>е производство, о серийном рассуждать не прих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дится, цена </w:t>
      </w:r>
      <w:r w:rsidR="00A2672D">
        <w:rPr>
          <w:sz w:val="28"/>
          <w:szCs w:val="28"/>
        </w:rPr>
        <w:t>штуч</w:t>
      </w:r>
      <w:r>
        <w:rPr>
          <w:sz w:val="28"/>
          <w:szCs w:val="28"/>
        </w:rPr>
        <w:t>ных изделий, производимых для флота</w:t>
      </w:r>
      <w:r w:rsidR="00A2672D">
        <w:rPr>
          <w:sz w:val="28"/>
          <w:szCs w:val="28"/>
        </w:rPr>
        <w:t>,</w:t>
      </w:r>
      <w:r>
        <w:rPr>
          <w:sz w:val="28"/>
          <w:szCs w:val="28"/>
        </w:rPr>
        <w:t xml:space="preserve"> приближается и даже превышает миллиард рублей, в зависимости от марки изделия.</w:t>
      </w:r>
      <w:proofErr w:type="gramEnd"/>
    </w:p>
    <w:p w:rsidR="00FF0144" w:rsidRDefault="00C62437" w:rsidP="001D0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</w:t>
      </w:r>
      <w:r w:rsidR="00FF0144">
        <w:rPr>
          <w:sz w:val="28"/>
          <w:szCs w:val="28"/>
        </w:rPr>
        <w:t>,</w:t>
      </w:r>
      <w:r>
        <w:rPr>
          <w:sz w:val="28"/>
          <w:szCs w:val="28"/>
        </w:rPr>
        <w:t xml:space="preserve"> рассуждая о решении остро назревших проблем </w:t>
      </w:r>
      <w:proofErr w:type="spellStart"/>
      <w:r>
        <w:rPr>
          <w:sz w:val="28"/>
          <w:szCs w:val="28"/>
        </w:rPr>
        <w:t>импортозам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пропульсивных</w:t>
      </w:r>
      <w:proofErr w:type="spellEnd"/>
      <w:r>
        <w:rPr>
          <w:sz w:val="28"/>
          <w:szCs w:val="28"/>
        </w:rPr>
        <w:t xml:space="preserve"> комплексов для использования в составе скоростных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теров силовых структур, одним из наиболее предпочтительных способов их </w:t>
      </w:r>
      <w:proofErr w:type="spellStart"/>
      <w:r>
        <w:rPr>
          <w:sz w:val="28"/>
          <w:szCs w:val="28"/>
        </w:rPr>
        <w:t>импортозамещения</w:t>
      </w:r>
      <w:proofErr w:type="spellEnd"/>
      <w:r w:rsidR="00FF0144">
        <w:rPr>
          <w:sz w:val="28"/>
          <w:szCs w:val="28"/>
        </w:rPr>
        <w:t xml:space="preserve"> следует иметь в виду двойное назначение получаемых и</w:t>
      </w:r>
      <w:r w:rsidR="00FF0144">
        <w:rPr>
          <w:sz w:val="28"/>
          <w:szCs w:val="28"/>
        </w:rPr>
        <w:t>з</w:t>
      </w:r>
      <w:r w:rsidR="00FF0144">
        <w:rPr>
          <w:sz w:val="28"/>
          <w:szCs w:val="28"/>
        </w:rPr>
        <w:t>делий, которое позволит наладить их серийное (массовое) производство, что в конечном итоге позитивно отразится на стоимости серийного образца.</w:t>
      </w:r>
    </w:p>
    <w:p w:rsidR="00834611" w:rsidRDefault="00FF0144" w:rsidP="001D0E36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Импортозамещая</w:t>
      </w:r>
      <w:proofErr w:type="spellEnd"/>
      <w:r>
        <w:rPr>
          <w:sz w:val="28"/>
          <w:szCs w:val="28"/>
        </w:rPr>
        <w:t>, например, легкие высокооборотные дизельные двиг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тели,</w:t>
      </w:r>
      <w:r w:rsidR="00C624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аналогии с </w:t>
      </w:r>
      <w:r w:rsidRPr="001C349D">
        <w:rPr>
          <w:sz w:val="28"/>
          <w:szCs w:val="28"/>
          <w:lang w:val="en-US"/>
        </w:rPr>
        <w:t>MTU</w:t>
      </w:r>
      <w:r w:rsidRPr="001C349D">
        <w:rPr>
          <w:sz w:val="28"/>
          <w:szCs w:val="28"/>
        </w:rPr>
        <w:t xml:space="preserve"> 12</w:t>
      </w:r>
      <w:r w:rsidRPr="001C349D">
        <w:rPr>
          <w:sz w:val="28"/>
          <w:szCs w:val="28"/>
          <w:lang w:val="en-US"/>
        </w:rPr>
        <w:t>V</w:t>
      </w:r>
      <w:r w:rsidRPr="001C349D">
        <w:rPr>
          <w:sz w:val="28"/>
          <w:szCs w:val="28"/>
        </w:rPr>
        <w:t>2000</w:t>
      </w:r>
      <w:r w:rsidRPr="001C349D">
        <w:rPr>
          <w:sz w:val="28"/>
          <w:szCs w:val="28"/>
          <w:lang w:val="en-US"/>
        </w:rPr>
        <w:t>M</w:t>
      </w:r>
      <w:r w:rsidRPr="001C349D">
        <w:rPr>
          <w:sz w:val="28"/>
          <w:szCs w:val="28"/>
        </w:rPr>
        <w:t>93</w:t>
      </w:r>
      <w:r>
        <w:rPr>
          <w:sz w:val="28"/>
          <w:szCs w:val="28"/>
        </w:rPr>
        <w:t>, однозначно следует ориентироваться на то, что такие двигатели получат массовое распространение в автомобильной промышленности гражданского или даже военного сектора и по своей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струкции </w:t>
      </w:r>
      <w:r w:rsidR="00BB432C">
        <w:rPr>
          <w:sz w:val="28"/>
          <w:szCs w:val="28"/>
        </w:rPr>
        <w:t xml:space="preserve">(цилиндропоршневая группа, коленчатые валы, турбокомпрессоры, форсунки и др.) </w:t>
      </w:r>
      <w:r>
        <w:rPr>
          <w:sz w:val="28"/>
          <w:szCs w:val="28"/>
        </w:rPr>
        <w:t>двигатели морского исполнения будут незначительно отл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чаться от</w:t>
      </w:r>
      <w:r w:rsidR="001D1E3C">
        <w:rPr>
          <w:sz w:val="28"/>
          <w:szCs w:val="28"/>
        </w:rPr>
        <w:t xml:space="preserve"> двигателей промышленного</w:t>
      </w:r>
      <w:r>
        <w:rPr>
          <w:sz w:val="28"/>
          <w:szCs w:val="28"/>
        </w:rPr>
        <w:t xml:space="preserve"> исполнения</w:t>
      </w:r>
      <w:r w:rsidR="00BB432C">
        <w:rPr>
          <w:sz w:val="28"/>
          <w:szCs w:val="28"/>
        </w:rPr>
        <w:t>, что позволит наладить их совместный выпуск большими сериями.</w:t>
      </w:r>
      <w:proofErr w:type="gramEnd"/>
    </w:p>
    <w:p w:rsidR="00D74A50" w:rsidRDefault="00BB432C" w:rsidP="001D0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на рисунках 1 - 4, в качестве примера, показано соотношение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четных характеристик </w:t>
      </w:r>
      <w:r w:rsidR="00D74A50">
        <w:rPr>
          <w:sz w:val="28"/>
          <w:szCs w:val="28"/>
        </w:rPr>
        <w:t xml:space="preserve">двигателя ПАО «Автодизель» (ЯМЗ) ЯМЗ-860 </w:t>
      </w:r>
      <w:r w:rsidR="00D74A50" w:rsidRPr="001C349D">
        <w:rPr>
          <w:sz w:val="28"/>
          <w:szCs w:val="28"/>
          <w:lang w:val="en-US"/>
        </w:rPr>
        <w:t>V</w:t>
      </w:r>
      <w:r w:rsidR="00D74A50">
        <w:rPr>
          <w:sz w:val="28"/>
          <w:szCs w:val="28"/>
        </w:rPr>
        <w:t>1</w:t>
      </w:r>
      <w:r w:rsidR="00D74A50" w:rsidRPr="001C349D">
        <w:rPr>
          <w:sz w:val="28"/>
          <w:szCs w:val="28"/>
        </w:rPr>
        <w:t>2</w:t>
      </w:r>
      <w:r w:rsidR="00D74A50">
        <w:rPr>
          <w:sz w:val="28"/>
          <w:szCs w:val="28"/>
        </w:rPr>
        <w:t xml:space="preserve"> на стадии опытно-конструкторской разработки</w:t>
      </w:r>
      <w:r w:rsidR="00C264D5">
        <w:rPr>
          <w:sz w:val="28"/>
          <w:szCs w:val="28"/>
        </w:rPr>
        <w:t xml:space="preserve"> (</w:t>
      </w:r>
      <w:proofErr w:type="gramStart"/>
      <w:r w:rsidR="00C264D5">
        <w:rPr>
          <w:sz w:val="28"/>
          <w:szCs w:val="28"/>
        </w:rPr>
        <w:t>ОКР</w:t>
      </w:r>
      <w:proofErr w:type="gramEnd"/>
      <w:r w:rsidR="00C264D5">
        <w:rPr>
          <w:sz w:val="28"/>
          <w:szCs w:val="28"/>
        </w:rPr>
        <w:t>)</w:t>
      </w:r>
      <w:r w:rsidR="00D74A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</w:t>
      </w:r>
      <w:r w:rsidR="00D74A50">
        <w:rPr>
          <w:sz w:val="28"/>
          <w:szCs w:val="28"/>
        </w:rPr>
        <w:t xml:space="preserve">решении проблемы </w:t>
      </w:r>
      <w:proofErr w:type="spellStart"/>
      <w:r>
        <w:rPr>
          <w:sz w:val="28"/>
          <w:szCs w:val="28"/>
        </w:rPr>
        <w:t>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портозамещени</w:t>
      </w:r>
      <w:r w:rsidR="00D74A50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двигателей морского исполнения серии </w:t>
      </w:r>
      <w:r w:rsidRPr="001C349D">
        <w:rPr>
          <w:sz w:val="28"/>
          <w:szCs w:val="28"/>
          <w:lang w:val="en-US"/>
        </w:rPr>
        <w:t>MTU</w:t>
      </w:r>
      <w:r w:rsidRPr="001C349D">
        <w:rPr>
          <w:sz w:val="28"/>
          <w:szCs w:val="28"/>
        </w:rPr>
        <w:t xml:space="preserve"> 12</w:t>
      </w:r>
      <w:r w:rsidRPr="001C349D">
        <w:rPr>
          <w:sz w:val="28"/>
          <w:szCs w:val="28"/>
          <w:lang w:val="en-US"/>
        </w:rPr>
        <w:t>V</w:t>
      </w:r>
      <w:r w:rsidRPr="001C349D">
        <w:rPr>
          <w:sz w:val="28"/>
          <w:szCs w:val="28"/>
        </w:rPr>
        <w:t>2000</w:t>
      </w:r>
      <w:r w:rsidRPr="001C349D">
        <w:rPr>
          <w:sz w:val="28"/>
          <w:szCs w:val="28"/>
          <w:lang w:val="en-US"/>
        </w:rPr>
        <w:t>M</w:t>
      </w:r>
      <w:r w:rsidRPr="001C349D">
        <w:rPr>
          <w:sz w:val="28"/>
          <w:szCs w:val="28"/>
        </w:rPr>
        <w:t>93</w:t>
      </w:r>
      <w:r w:rsidR="00D74A50">
        <w:rPr>
          <w:sz w:val="28"/>
          <w:szCs w:val="28"/>
        </w:rPr>
        <w:t>, в сравнении с мировыми аналогами.</w:t>
      </w:r>
    </w:p>
    <w:p w:rsidR="00BB432C" w:rsidRDefault="00BB432C" w:rsidP="00D74A50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F95ED26" wp14:editId="25B788D9">
            <wp:extent cx="6067425" cy="3981450"/>
            <wp:effectExtent l="0" t="0" r="9525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0240" w:rsidRPr="007F0240" w:rsidRDefault="00BB432C" w:rsidP="00BB432C">
      <w:pPr>
        <w:ind w:firstLine="709"/>
        <w:jc w:val="center"/>
        <w:rPr>
          <w:b/>
          <w:i/>
          <w:sz w:val="28"/>
        </w:rPr>
      </w:pPr>
      <w:r w:rsidRPr="007F0240">
        <w:rPr>
          <w:i/>
          <w:sz w:val="28"/>
        </w:rPr>
        <w:lastRenderedPageBreak/>
        <w:t>Рис</w:t>
      </w:r>
      <w:r w:rsidR="007F0240" w:rsidRPr="007F0240">
        <w:rPr>
          <w:i/>
          <w:sz w:val="28"/>
        </w:rPr>
        <w:t>.</w:t>
      </w:r>
      <w:r w:rsidRPr="007F0240">
        <w:rPr>
          <w:i/>
          <w:sz w:val="28"/>
        </w:rPr>
        <w:t xml:space="preserve"> 1</w:t>
      </w:r>
      <w:r w:rsidR="007F0240" w:rsidRPr="007F0240">
        <w:rPr>
          <w:i/>
          <w:sz w:val="28"/>
        </w:rPr>
        <w:t>.</w:t>
      </w:r>
      <w:r w:rsidRPr="007F0240">
        <w:rPr>
          <w:i/>
          <w:sz w:val="28"/>
        </w:rPr>
        <w:t xml:space="preserve"> </w:t>
      </w:r>
      <w:r w:rsidRPr="007F0240">
        <w:rPr>
          <w:b/>
          <w:i/>
          <w:sz w:val="28"/>
        </w:rPr>
        <w:t xml:space="preserve">Соотношение агрегатной мощности двигателя ЯМЗ-860 </w:t>
      </w:r>
      <w:r w:rsidRPr="007F0240">
        <w:rPr>
          <w:b/>
          <w:i/>
          <w:sz w:val="28"/>
          <w:lang w:val="en-US"/>
        </w:rPr>
        <w:t>V</w:t>
      </w:r>
      <w:r w:rsidRPr="007F0240">
        <w:rPr>
          <w:b/>
          <w:i/>
          <w:sz w:val="28"/>
        </w:rPr>
        <w:t xml:space="preserve">12 </w:t>
      </w:r>
      <w:proofErr w:type="gramStart"/>
      <w:r w:rsidRPr="007F0240">
        <w:rPr>
          <w:b/>
          <w:i/>
          <w:sz w:val="28"/>
        </w:rPr>
        <w:t>с</w:t>
      </w:r>
      <w:proofErr w:type="gramEnd"/>
      <w:r w:rsidRPr="007F0240">
        <w:rPr>
          <w:b/>
          <w:i/>
          <w:sz w:val="28"/>
        </w:rPr>
        <w:t xml:space="preserve"> </w:t>
      </w:r>
    </w:p>
    <w:p w:rsidR="00BB432C" w:rsidRPr="007F0240" w:rsidRDefault="00BB432C" w:rsidP="00BB432C">
      <w:pPr>
        <w:ind w:firstLine="709"/>
        <w:jc w:val="center"/>
        <w:rPr>
          <w:b/>
          <w:i/>
          <w:sz w:val="28"/>
        </w:rPr>
      </w:pPr>
      <w:r w:rsidRPr="007F0240">
        <w:rPr>
          <w:b/>
          <w:i/>
          <w:sz w:val="28"/>
        </w:rPr>
        <w:t>аналоги</w:t>
      </w:r>
      <w:r w:rsidRPr="007F0240">
        <w:rPr>
          <w:b/>
          <w:i/>
          <w:sz w:val="28"/>
        </w:rPr>
        <w:t>ч</w:t>
      </w:r>
      <w:r w:rsidRPr="007F0240">
        <w:rPr>
          <w:b/>
          <w:i/>
          <w:sz w:val="28"/>
        </w:rPr>
        <w:t>ными двигателями основных производителей</w:t>
      </w:r>
    </w:p>
    <w:p w:rsidR="00BB432C" w:rsidRDefault="00BB432C" w:rsidP="00BB432C">
      <w:pPr>
        <w:ind w:firstLine="709"/>
        <w:jc w:val="center"/>
        <w:rPr>
          <w:sz w:val="28"/>
        </w:rPr>
      </w:pPr>
    </w:p>
    <w:p w:rsidR="00BB432C" w:rsidRDefault="00BB432C" w:rsidP="00D74A50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597FF79" wp14:editId="03308134">
            <wp:extent cx="6120130" cy="3455209"/>
            <wp:effectExtent l="0" t="0" r="13970" b="1206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0240" w:rsidRPr="007F0240" w:rsidRDefault="00BB432C" w:rsidP="00BB432C">
      <w:pPr>
        <w:ind w:firstLine="709"/>
        <w:jc w:val="center"/>
        <w:rPr>
          <w:b/>
          <w:i/>
          <w:sz w:val="28"/>
        </w:rPr>
      </w:pPr>
      <w:r w:rsidRPr="007F0240">
        <w:rPr>
          <w:i/>
          <w:sz w:val="28"/>
        </w:rPr>
        <w:t>Рис</w:t>
      </w:r>
      <w:r w:rsidR="007F0240" w:rsidRPr="007F0240">
        <w:rPr>
          <w:i/>
          <w:sz w:val="28"/>
        </w:rPr>
        <w:t>.</w:t>
      </w:r>
      <w:r w:rsidRPr="007F0240">
        <w:rPr>
          <w:i/>
          <w:sz w:val="28"/>
        </w:rPr>
        <w:t xml:space="preserve"> 2</w:t>
      </w:r>
      <w:r w:rsidR="007F0240" w:rsidRPr="007F0240">
        <w:rPr>
          <w:i/>
          <w:sz w:val="28"/>
        </w:rPr>
        <w:t>.</w:t>
      </w:r>
      <w:r w:rsidRPr="007F0240">
        <w:rPr>
          <w:i/>
          <w:sz w:val="28"/>
        </w:rPr>
        <w:t xml:space="preserve"> </w:t>
      </w:r>
      <w:r w:rsidRPr="007F0240">
        <w:rPr>
          <w:b/>
          <w:i/>
          <w:sz w:val="28"/>
        </w:rPr>
        <w:t xml:space="preserve">Соотношение массы двигателя ЯМЗ-860 </w:t>
      </w:r>
      <w:r w:rsidRPr="007F0240">
        <w:rPr>
          <w:b/>
          <w:i/>
          <w:sz w:val="28"/>
          <w:lang w:val="en-US"/>
        </w:rPr>
        <w:t>V</w:t>
      </w:r>
      <w:r w:rsidRPr="007F0240">
        <w:rPr>
          <w:b/>
          <w:i/>
          <w:sz w:val="28"/>
        </w:rPr>
        <w:t xml:space="preserve">12 с </w:t>
      </w:r>
      <w:proofErr w:type="gramStart"/>
      <w:r w:rsidRPr="007F0240">
        <w:rPr>
          <w:b/>
          <w:i/>
          <w:sz w:val="28"/>
        </w:rPr>
        <w:t>аналогичными</w:t>
      </w:r>
      <w:proofErr w:type="gramEnd"/>
      <w:r w:rsidRPr="007F0240">
        <w:rPr>
          <w:b/>
          <w:i/>
          <w:sz w:val="28"/>
        </w:rPr>
        <w:t xml:space="preserve"> </w:t>
      </w:r>
    </w:p>
    <w:p w:rsidR="00BB432C" w:rsidRPr="007F0240" w:rsidRDefault="00BB432C" w:rsidP="00BB432C">
      <w:pPr>
        <w:ind w:firstLine="709"/>
        <w:jc w:val="center"/>
        <w:rPr>
          <w:i/>
          <w:sz w:val="28"/>
        </w:rPr>
      </w:pPr>
      <w:r w:rsidRPr="007F0240">
        <w:rPr>
          <w:b/>
          <w:i/>
          <w:sz w:val="28"/>
        </w:rPr>
        <w:t>дв</w:t>
      </w:r>
      <w:r w:rsidRPr="007F0240">
        <w:rPr>
          <w:b/>
          <w:i/>
          <w:sz w:val="28"/>
        </w:rPr>
        <w:t>и</w:t>
      </w:r>
      <w:r w:rsidRPr="007F0240">
        <w:rPr>
          <w:b/>
          <w:i/>
          <w:sz w:val="28"/>
        </w:rPr>
        <w:t>гателями основных производителей</w:t>
      </w:r>
    </w:p>
    <w:p w:rsidR="00BB432C" w:rsidRDefault="00BB432C" w:rsidP="00BB432C">
      <w:pPr>
        <w:ind w:firstLine="709"/>
        <w:jc w:val="center"/>
        <w:rPr>
          <w:sz w:val="28"/>
        </w:rPr>
      </w:pPr>
    </w:p>
    <w:p w:rsidR="00BB432C" w:rsidRDefault="00BB432C" w:rsidP="00D74A50">
      <w:pPr>
        <w:jc w:val="center"/>
        <w:rPr>
          <w:sz w:val="28"/>
          <w:szCs w:val="28"/>
        </w:rPr>
      </w:pPr>
      <w:r>
        <w:rPr>
          <w:noProof/>
          <w:sz w:val="28"/>
        </w:rPr>
        <w:drawing>
          <wp:inline distT="0" distB="0" distL="0" distR="0" wp14:anchorId="58445509" wp14:editId="507F19A7">
            <wp:extent cx="6035040" cy="4114800"/>
            <wp:effectExtent l="0" t="0" r="381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B2" w:rsidRPr="007F0240" w:rsidRDefault="000748B2" w:rsidP="000748B2">
      <w:pPr>
        <w:jc w:val="center"/>
        <w:rPr>
          <w:b/>
          <w:i/>
          <w:sz w:val="28"/>
        </w:rPr>
      </w:pPr>
      <w:r w:rsidRPr="007F0240">
        <w:rPr>
          <w:i/>
          <w:sz w:val="28"/>
        </w:rPr>
        <w:t>Рис</w:t>
      </w:r>
      <w:r w:rsidR="007F0240" w:rsidRPr="007F0240">
        <w:rPr>
          <w:i/>
          <w:sz w:val="28"/>
        </w:rPr>
        <w:t>.</w:t>
      </w:r>
      <w:r w:rsidRPr="007F0240">
        <w:rPr>
          <w:i/>
          <w:sz w:val="28"/>
        </w:rPr>
        <w:t xml:space="preserve"> 3</w:t>
      </w:r>
      <w:r w:rsidR="007F0240" w:rsidRPr="007F0240">
        <w:rPr>
          <w:i/>
          <w:sz w:val="28"/>
        </w:rPr>
        <w:t>.</w:t>
      </w:r>
      <w:r w:rsidRPr="007F0240">
        <w:rPr>
          <w:i/>
          <w:sz w:val="28"/>
        </w:rPr>
        <w:t xml:space="preserve"> </w:t>
      </w:r>
      <w:r w:rsidRPr="007F0240">
        <w:rPr>
          <w:b/>
          <w:i/>
          <w:sz w:val="28"/>
        </w:rPr>
        <w:t xml:space="preserve">Соотношение габаритных характеристик двигателя ЯМЗ-860 </w:t>
      </w:r>
      <w:r w:rsidRPr="007F0240">
        <w:rPr>
          <w:b/>
          <w:i/>
          <w:sz w:val="28"/>
          <w:lang w:val="en-US"/>
        </w:rPr>
        <w:t>V</w:t>
      </w:r>
      <w:r w:rsidRPr="007F0240">
        <w:rPr>
          <w:b/>
          <w:i/>
          <w:sz w:val="28"/>
        </w:rPr>
        <w:t>12 с аналогичными двигателями основных производителей</w:t>
      </w:r>
    </w:p>
    <w:p w:rsidR="000748B2" w:rsidRPr="007F0240" w:rsidRDefault="000748B2" w:rsidP="000748B2">
      <w:pPr>
        <w:jc w:val="center"/>
        <w:rPr>
          <w:i/>
          <w:sz w:val="28"/>
        </w:rPr>
      </w:pPr>
    </w:p>
    <w:p w:rsidR="000748B2" w:rsidRDefault="00D74A50" w:rsidP="000748B2">
      <w:pPr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53DD3EFE" wp14:editId="299F747A">
            <wp:extent cx="5653088" cy="3500438"/>
            <wp:effectExtent l="0" t="0" r="508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4A50" w:rsidRPr="007F0240" w:rsidRDefault="00D74A50" w:rsidP="007F0240">
      <w:pPr>
        <w:spacing w:after="240"/>
        <w:jc w:val="center"/>
        <w:rPr>
          <w:b/>
          <w:i/>
          <w:sz w:val="28"/>
          <w:szCs w:val="28"/>
        </w:rPr>
      </w:pPr>
      <w:r w:rsidRPr="007F0240">
        <w:rPr>
          <w:i/>
          <w:sz w:val="28"/>
        </w:rPr>
        <w:t>Рис</w:t>
      </w:r>
      <w:r w:rsidR="007F0240" w:rsidRPr="007F0240">
        <w:rPr>
          <w:i/>
          <w:sz w:val="28"/>
        </w:rPr>
        <w:t>.</w:t>
      </w:r>
      <w:r w:rsidRPr="007F0240">
        <w:rPr>
          <w:i/>
          <w:sz w:val="28"/>
        </w:rPr>
        <w:t xml:space="preserve"> 4</w:t>
      </w:r>
      <w:r w:rsidR="007F0240" w:rsidRPr="007F0240">
        <w:rPr>
          <w:i/>
          <w:sz w:val="28"/>
        </w:rPr>
        <w:t>.</w:t>
      </w:r>
      <w:r w:rsidRPr="007F0240">
        <w:rPr>
          <w:i/>
          <w:sz w:val="28"/>
        </w:rPr>
        <w:t xml:space="preserve"> </w:t>
      </w:r>
      <w:r w:rsidRPr="007F0240">
        <w:rPr>
          <w:b/>
          <w:i/>
          <w:sz w:val="28"/>
        </w:rPr>
        <w:t xml:space="preserve">Соотношение затрат на реализацию программы </w:t>
      </w:r>
      <w:proofErr w:type="spellStart"/>
      <w:r w:rsidRPr="007F0240">
        <w:rPr>
          <w:b/>
          <w:i/>
          <w:sz w:val="28"/>
        </w:rPr>
        <w:t>импортозамещения</w:t>
      </w:r>
      <w:proofErr w:type="spellEnd"/>
      <w:r w:rsidRPr="007F0240">
        <w:rPr>
          <w:b/>
          <w:i/>
          <w:sz w:val="28"/>
        </w:rPr>
        <w:t xml:space="preserve"> </w:t>
      </w:r>
      <w:r w:rsidRPr="007F0240">
        <w:rPr>
          <w:b/>
          <w:i/>
          <w:sz w:val="28"/>
          <w:szCs w:val="28"/>
        </w:rPr>
        <w:t>ле</w:t>
      </w:r>
      <w:r w:rsidRPr="007F0240">
        <w:rPr>
          <w:b/>
          <w:i/>
          <w:sz w:val="28"/>
          <w:szCs w:val="28"/>
        </w:rPr>
        <w:t>г</w:t>
      </w:r>
      <w:r w:rsidRPr="007F0240">
        <w:rPr>
          <w:b/>
          <w:i/>
          <w:sz w:val="28"/>
          <w:szCs w:val="28"/>
        </w:rPr>
        <w:t>ких высокооборотных дизельных двигателей</w:t>
      </w:r>
    </w:p>
    <w:p w:rsidR="007F0240" w:rsidRDefault="007F0240" w:rsidP="007F0240">
      <w:pPr>
        <w:jc w:val="center"/>
        <w:rPr>
          <w:i/>
          <w:sz w:val="28"/>
          <w:szCs w:val="28"/>
        </w:rPr>
      </w:pPr>
    </w:p>
    <w:p w:rsidR="007F0240" w:rsidRPr="007F0240" w:rsidRDefault="007F0240" w:rsidP="007F0240">
      <w:pPr>
        <w:jc w:val="center"/>
        <w:rPr>
          <w:i/>
          <w:sz w:val="28"/>
        </w:rPr>
      </w:pPr>
    </w:p>
    <w:p w:rsidR="00D74A50" w:rsidRPr="008C1AEF" w:rsidRDefault="00D74A50" w:rsidP="00D74A50">
      <w:pPr>
        <w:ind w:firstLine="709"/>
        <w:jc w:val="both"/>
        <w:rPr>
          <w:sz w:val="28"/>
        </w:rPr>
      </w:pPr>
      <w:r>
        <w:rPr>
          <w:sz w:val="28"/>
        </w:rPr>
        <w:t xml:space="preserve">Из анализа представленных характеристик следует, что </w:t>
      </w:r>
      <w:r w:rsidRPr="00D74A50">
        <w:rPr>
          <w:sz w:val="28"/>
        </w:rPr>
        <w:t>основные показ</w:t>
      </w:r>
      <w:r w:rsidRPr="00D74A50">
        <w:rPr>
          <w:sz w:val="28"/>
        </w:rPr>
        <w:t>а</w:t>
      </w:r>
      <w:r w:rsidRPr="00D74A50">
        <w:rPr>
          <w:sz w:val="28"/>
        </w:rPr>
        <w:t xml:space="preserve">тели технико-экономической эффективности двигателя, такие как: агрегатная мощность и масса двигателя, </w:t>
      </w:r>
      <w:r w:rsidR="00C264D5">
        <w:rPr>
          <w:sz w:val="28"/>
        </w:rPr>
        <w:t xml:space="preserve">а также </w:t>
      </w:r>
      <w:r w:rsidRPr="00D74A50">
        <w:rPr>
          <w:sz w:val="28"/>
        </w:rPr>
        <w:t>габаритные характеристики находятся на уровне лучших мировых аналогов (</w:t>
      </w:r>
      <w:r w:rsidRPr="00D74A50">
        <w:rPr>
          <w:sz w:val="28"/>
          <w:lang w:val="en-US"/>
        </w:rPr>
        <w:t>MTU</w:t>
      </w:r>
      <w:r w:rsidRPr="00D74A50">
        <w:rPr>
          <w:sz w:val="28"/>
        </w:rPr>
        <w:t xml:space="preserve"> </w:t>
      </w:r>
      <w:r w:rsidR="00C264D5">
        <w:rPr>
          <w:sz w:val="28"/>
        </w:rPr>
        <w:t>12</w:t>
      </w:r>
      <w:r w:rsidRPr="00D74A50">
        <w:rPr>
          <w:sz w:val="28"/>
          <w:lang w:val="en-US"/>
        </w:rPr>
        <w:t>V</w:t>
      </w:r>
      <w:r w:rsidRPr="00D74A50">
        <w:rPr>
          <w:sz w:val="28"/>
        </w:rPr>
        <w:t>2000</w:t>
      </w:r>
      <w:r w:rsidRPr="00D74A50">
        <w:rPr>
          <w:sz w:val="28"/>
          <w:lang w:val="en-US"/>
        </w:rPr>
        <w:t>M</w:t>
      </w:r>
      <w:r w:rsidRPr="00D74A50">
        <w:rPr>
          <w:sz w:val="28"/>
        </w:rPr>
        <w:t xml:space="preserve">93 (Германия), </w:t>
      </w:r>
      <w:r w:rsidRPr="00D74A50">
        <w:rPr>
          <w:sz w:val="28"/>
          <w:lang w:val="en-US"/>
        </w:rPr>
        <w:t>MAN</w:t>
      </w:r>
      <w:r w:rsidRPr="00D74A50">
        <w:rPr>
          <w:sz w:val="28"/>
        </w:rPr>
        <w:t xml:space="preserve"> </w:t>
      </w:r>
      <w:r w:rsidRPr="00D74A50">
        <w:rPr>
          <w:sz w:val="28"/>
          <w:lang w:val="en-US"/>
        </w:rPr>
        <w:t>V</w:t>
      </w:r>
      <w:r w:rsidR="00C264D5">
        <w:rPr>
          <w:sz w:val="28"/>
        </w:rPr>
        <w:t>12</w:t>
      </w:r>
      <w:r w:rsidRPr="00D74A50">
        <w:rPr>
          <w:sz w:val="28"/>
        </w:rPr>
        <w:t>-1</w:t>
      </w:r>
      <w:r w:rsidR="00C264D5">
        <w:rPr>
          <w:sz w:val="28"/>
        </w:rPr>
        <w:t>8</w:t>
      </w:r>
      <w:r w:rsidRPr="00D74A50">
        <w:rPr>
          <w:sz w:val="28"/>
        </w:rPr>
        <w:t xml:space="preserve">00 (Германия), </w:t>
      </w:r>
      <w:r w:rsidRPr="00D74A50">
        <w:rPr>
          <w:sz w:val="28"/>
          <w:lang w:val="en-US"/>
        </w:rPr>
        <w:t>CHD</w:t>
      </w:r>
      <w:r w:rsidRPr="00D74A50">
        <w:rPr>
          <w:sz w:val="28"/>
        </w:rPr>
        <w:t xml:space="preserve">316 </w:t>
      </w:r>
      <w:r w:rsidRPr="00D74A50">
        <w:rPr>
          <w:sz w:val="28"/>
          <w:lang w:val="en-US"/>
        </w:rPr>
        <w:t>V</w:t>
      </w:r>
      <w:r w:rsidRPr="00D74A50">
        <w:rPr>
          <w:sz w:val="28"/>
        </w:rPr>
        <w:t>1</w:t>
      </w:r>
      <w:r w:rsidR="00C264D5">
        <w:rPr>
          <w:sz w:val="28"/>
        </w:rPr>
        <w:t>6</w:t>
      </w:r>
      <w:r w:rsidRPr="00D74A50">
        <w:rPr>
          <w:sz w:val="28"/>
        </w:rPr>
        <w:t xml:space="preserve"> </w:t>
      </w:r>
      <w:r w:rsidR="00C264D5">
        <w:rPr>
          <w:sz w:val="28"/>
        </w:rPr>
        <w:t>(Китай)).</w:t>
      </w:r>
    </w:p>
    <w:p w:rsidR="00C264D5" w:rsidRPr="00C264D5" w:rsidRDefault="00C264D5" w:rsidP="00D74A5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анализа стоимости </w:t>
      </w:r>
      <w:proofErr w:type="gramStart"/>
      <w:r>
        <w:rPr>
          <w:rFonts w:ascii="Times New Roman" w:hAnsi="Times New Roman"/>
          <w:sz w:val="28"/>
        </w:rPr>
        <w:t>ОКР</w:t>
      </w:r>
      <w:proofErr w:type="gramEnd"/>
      <w:r>
        <w:rPr>
          <w:rFonts w:ascii="Times New Roman" w:hAnsi="Times New Roman"/>
          <w:sz w:val="28"/>
        </w:rPr>
        <w:t xml:space="preserve"> (рис. 4) различных вариантов </w:t>
      </w:r>
      <w:proofErr w:type="spellStart"/>
      <w:r>
        <w:rPr>
          <w:rFonts w:ascii="Times New Roman" w:hAnsi="Times New Roman"/>
          <w:sz w:val="28"/>
        </w:rPr>
        <w:t>импортозам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щения</w:t>
      </w:r>
      <w:proofErr w:type="spellEnd"/>
      <w:r>
        <w:rPr>
          <w:rFonts w:ascii="Times New Roman" w:hAnsi="Times New Roman"/>
          <w:sz w:val="28"/>
        </w:rPr>
        <w:t xml:space="preserve"> легких высокооборотных дизельных двигателей, следует, что вариант </w:t>
      </w:r>
      <w:r w:rsidRPr="00C264D5">
        <w:rPr>
          <w:rFonts w:ascii="Times New Roman" w:hAnsi="Times New Roman"/>
          <w:sz w:val="28"/>
        </w:rPr>
        <w:t xml:space="preserve">ЯМЗ-860 </w:t>
      </w:r>
      <w:r w:rsidRPr="00C264D5">
        <w:rPr>
          <w:rFonts w:ascii="Times New Roman" w:hAnsi="Times New Roman"/>
          <w:sz w:val="28"/>
          <w:lang w:val="en-US"/>
        </w:rPr>
        <w:t>V</w:t>
      </w:r>
      <w:r w:rsidRPr="00C264D5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импортозамещения</w:t>
      </w:r>
      <w:proofErr w:type="spellEnd"/>
      <w:r>
        <w:rPr>
          <w:rFonts w:ascii="Times New Roman" w:hAnsi="Times New Roman"/>
          <w:sz w:val="28"/>
        </w:rPr>
        <w:t xml:space="preserve"> на основе двигателей ЯМЗ-860, является наиболее предпочтительным по сравнению с остальными вариантами. </w:t>
      </w:r>
    </w:p>
    <w:p w:rsidR="00214FBB" w:rsidRDefault="00214FBB" w:rsidP="00D74A50">
      <w:pPr>
        <w:ind w:firstLine="709"/>
        <w:jc w:val="center"/>
        <w:rPr>
          <w:sz w:val="28"/>
          <w:szCs w:val="28"/>
        </w:rPr>
      </w:pPr>
    </w:p>
    <w:p w:rsidR="000748B2" w:rsidRPr="00214FBB" w:rsidRDefault="00214FBB" w:rsidP="007F0240">
      <w:pPr>
        <w:ind w:firstLine="709"/>
        <w:rPr>
          <w:b/>
          <w:sz w:val="28"/>
          <w:szCs w:val="28"/>
        </w:rPr>
      </w:pPr>
      <w:r w:rsidRPr="00214FBB">
        <w:rPr>
          <w:b/>
          <w:sz w:val="28"/>
          <w:szCs w:val="28"/>
        </w:rPr>
        <w:t>Литература</w:t>
      </w:r>
    </w:p>
    <w:p w:rsidR="00214FBB" w:rsidRDefault="00214FBB" w:rsidP="00214FBB">
      <w:pPr>
        <w:pStyle w:val="a"/>
        <w:tabs>
          <w:tab w:val="clear" w:pos="993"/>
          <w:tab w:val="left" w:pos="567"/>
        </w:tabs>
        <w:spacing w:line="240" w:lineRule="auto"/>
        <w:ind w:left="0" w:firstLine="567"/>
        <w:rPr>
          <w:szCs w:val="28"/>
        </w:rPr>
      </w:pPr>
      <w:proofErr w:type="gramStart"/>
      <w:r>
        <w:rPr>
          <w:szCs w:val="28"/>
        </w:rPr>
        <w:t>Голубев</w:t>
      </w:r>
      <w:proofErr w:type="gramEnd"/>
      <w:r>
        <w:rPr>
          <w:szCs w:val="28"/>
        </w:rPr>
        <w:t xml:space="preserve"> К.Г., </w:t>
      </w:r>
      <w:r w:rsidRPr="003F0A61">
        <w:rPr>
          <w:szCs w:val="28"/>
        </w:rPr>
        <w:t>Барановский В.В.,</w:t>
      </w:r>
      <w:r>
        <w:rPr>
          <w:szCs w:val="28"/>
        </w:rPr>
        <w:t xml:space="preserve"> </w:t>
      </w:r>
      <w:proofErr w:type="spellStart"/>
      <w:r w:rsidR="00660BCB" w:rsidRPr="003F0A61">
        <w:rPr>
          <w:szCs w:val="28"/>
        </w:rPr>
        <w:t>Довличарова</w:t>
      </w:r>
      <w:proofErr w:type="spellEnd"/>
      <w:r w:rsidR="00660BCB" w:rsidRPr="003F0A61">
        <w:rPr>
          <w:szCs w:val="28"/>
        </w:rPr>
        <w:t xml:space="preserve"> А.В., </w:t>
      </w:r>
      <w:r>
        <w:rPr>
          <w:szCs w:val="28"/>
        </w:rPr>
        <w:t>Домнин В.С. Реш</w:t>
      </w:r>
      <w:r>
        <w:rPr>
          <w:szCs w:val="28"/>
        </w:rPr>
        <w:t>е</w:t>
      </w:r>
      <w:r>
        <w:rPr>
          <w:szCs w:val="28"/>
        </w:rPr>
        <w:t xml:space="preserve">ние проблемы </w:t>
      </w:r>
      <w:proofErr w:type="spellStart"/>
      <w:r>
        <w:rPr>
          <w:szCs w:val="28"/>
        </w:rPr>
        <w:t>импортозамещения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пропульсивных</w:t>
      </w:r>
      <w:proofErr w:type="spellEnd"/>
      <w:r>
        <w:rPr>
          <w:szCs w:val="28"/>
        </w:rPr>
        <w:t xml:space="preserve"> комплексов быстрохо</w:t>
      </w:r>
      <w:r>
        <w:rPr>
          <w:szCs w:val="28"/>
        </w:rPr>
        <w:t>д</w:t>
      </w:r>
      <w:r>
        <w:rPr>
          <w:szCs w:val="28"/>
        </w:rPr>
        <w:t>ных судов – важнейшая задача отечественного судостроения на краткосрочную пе</w:t>
      </w:r>
      <w:r>
        <w:rPr>
          <w:szCs w:val="28"/>
        </w:rPr>
        <w:t>р</w:t>
      </w:r>
      <w:r>
        <w:rPr>
          <w:szCs w:val="28"/>
        </w:rPr>
        <w:t xml:space="preserve">спективу. </w:t>
      </w:r>
      <w:r w:rsidRPr="003F0A61">
        <w:rPr>
          <w:szCs w:val="28"/>
        </w:rPr>
        <w:t>Журнал Морской вестник №</w:t>
      </w:r>
      <w:r>
        <w:rPr>
          <w:szCs w:val="28"/>
        </w:rPr>
        <w:t xml:space="preserve"> 2 </w:t>
      </w:r>
      <w:r w:rsidRPr="003F0A61">
        <w:rPr>
          <w:szCs w:val="28"/>
        </w:rPr>
        <w:t>(</w:t>
      </w:r>
      <w:r>
        <w:rPr>
          <w:szCs w:val="28"/>
        </w:rPr>
        <w:t>94</w:t>
      </w:r>
      <w:r w:rsidRPr="003F0A61">
        <w:rPr>
          <w:szCs w:val="28"/>
        </w:rPr>
        <w:t xml:space="preserve">), </w:t>
      </w:r>
      <w:r>
        <w:rPr>
          <w:szCs w:val="28"/>
        </w:rPr>
        <w:t>июнь</w:t>
      </w:r>
      <w:r w:rsidRPr="003F0A61">
        <w:rPr>
          <w:szCs w:val="28"/>
        </w:rPr>
        <w:t xml:space="preserve"> 202</w:t>
      </w:r>
      <w:r>
        <w:rPr>
          <w:szCs w:val="28"/>
        </w:rPr>
        <w:t>5</w:t>
      </w:r>
      <w:r w:rsidRPr="003F0A61">
        <w:rPr>
          <w:szCs w:val="28"/>
        </w:rPr>
        <w:t xml:space="preserve"> г., стр.</w:t>
      </w:r>
      <w:r>
        <w:rPr>
          <w:szCs w:val="28"/>
        </w:rPr>
        <w:t xml:space="preserve"> 11</w:t>
      </w:r>
      <w:r w:rsidRPr="003F0A61">
        <w:rPr>
          <w:szCs w:val="28"/>
        </w:rPr>
        <w:t>-</w:t>
      </w:r>
      <w:r>
        <w:rPr>
          <w:szCs w:val="28"/>
        </w:rPr>
        <w:t>13.</w:t>
      </w:r>
    </w:p>
    <w:p w:rsidR="00214FBB" w:rsidRPr="00D74A50" w:rsidRDefault="00214FBB" w:rsidP="00D74A50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214FBB" w:rsidRPr="00D74A50" w:rsidSect="008E5E3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9DC5926"/>
    <w:lvl w:ilvl="0">
      <w:start w:val="1"/>
      <w:numFmt w:val="decimal"/>
      <w:pStyle w:val="a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6E55008A"/>
    <w:multiLevelType w:val="hybridMultilevel"/>
    <w:tmpl w:val="EC4E2294"/>
    <w:lvl w:ilvl="0" w:tplc="D57EEB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7F"/>
    <w:rsid w:val="00033EF4"/>
    <w:rsid w:val="000748B2"/>
    <w:rsid w:val="00087168"/>
    <w:rsid w:val="001D0E36"/>
    <w:rsid w:val="001D1E3C"/>
    <w:rsid w:val="001F197F"/>
    <w:rsid w:val="00214FBB"/>
    <w:rsid w:val="00361982"/>
    <w:rsid w:val="003977E9"/>
    <w:rsid w:val="00425B0E"/>
    <w:rsid w:val="004B732E"/>
    <w:rsid w:val="00660BCB"/>
    <w:rsid w:val="007F0240"/>
    <w:rsid w:val="00834611"/>
    <w:rsid w:val="008E5E3E"/>
    <w:rsid w:val="00910FDE"/>
    <w:rsid w:val="00911301"/>
    <w:rsid w:val="00917608"/>
    <w:rsid w:val="00A2672D"/>
    <w:rsid w:val="00B570EF"/>
    <w:rsid w:val="00BB432C"/>
    <w:rsid w:val="00C264D5"/>
    <w:rsid w:val="00C52933"/>
    <w:rsid w:val="00C62437"/>
    <w:rsid w:val="00D74A50"/>
    <w:rsid w:val="00ED40A7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F19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2"/>
    <w:uiPriority w:val="39"/>
    <w:rsid w:val="001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rsid w:val="00214FBB"/>
    <w:pPr>
      <w:numPr>
        <w:numId w:val="2"/>
      </w:numPr>
      <w:tabs>
        <w:tab w:val="left" w:pos="993"/>
      </w:tabs>
      <w:spacing w:line="300" w:lineRule="auto"/>
      <w:ind w:left="993" w:hanging="426"/>
      <w:jc w:val="both"/>
    </w:pPr>
    <w:rPr>
      <w:sz w:val="28"/>
    </w:rPr>
  </w:style>
  <w:style w:type="paragraph" w:styleId="a6">
    <w:name w:val="Balloon Text"/>
    <w:basedOn w:val="a0"/>
    <w:link w:val="a7"/>
    <w:uiPriority w:val="99"/>
    <w:semiHidden/>
    <w:unhideWhenUsed/>
    <w:rsid w:val="00425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25B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F19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2"/>
    <w:uiPriority w:val="39"/>
    <w:rsid w:val="001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rsid w:val="00214FBB"/>
    <w:pPr>
      <w:numPr>
        <w:numId w:val="2"/>
      </w:numPr>
      <w:tabs>
        <w:tab w:val="left" w:pos="993"/>
      </w:tabs>
      <w:spacing w:line="300" w:lineRule="auto"/>
      <w:ind w:left="993" w:hanging="426"/>
      <w:jc w:val="both"/>
    </w:pPr>
    <w:rPr>
      <w:sz w:val="28"/>
    </w:rPr>
  </w:style>
  <w:style w:type="paragraph" w:styleId="a6">
    <w:name w:val="Balloon Text"/>
    <w:basedOn w:val="a0"/>
    <w:link w:val="a7"/>
    <w:uiPriority w:val="99"/>
    <w:semiHidden/>
    <w:unhideWhenUsed/>
    <w:rsid w:val="00425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25B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ffice@almaz-k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home\HOME$\BaranovskijVV\&#1044;&#1080;&#1089;&#1089;&#1077;&#1088;&#1090;&#1072;&#1094;&#1080;&#1103;\&#1044;&#1086;&#1074;&#1083;&#1080;&#1095;&#1072;&#1088;&#1086;&#1074;&#1072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home\HOME$\BaranovskijVV\&#1044;&#1080;&#1089;&#1089;&#1077;&#1088;&#1090;&#1072;&#1094;&#1080;&#1103;\&#1044;&#1086;&#1074;&#1083;&#1080;&#1095;&#1072;&#1088;&#1086;&#1074;&#1072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home\HOME$\BaranovskijVV\&#1044;&#1080;&#1089;&#1089;&#1077;&#1088;&#1090;&#1072;&#1094;&#1080;&#1080;\&#1044;&#1086;&#1074;&#1083;&#1080;&#1095;&#1072;&#1088;&#1086;&#1074;&#1072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Arial Narrow" panose="020B0606020202030204" pitchFamily="34" charset="0"/>
              </a:rPr>
              <a:t>Агрегатная мощность, кВт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7030A0"/>
            </a:solidFill>
            <a:ln>
              <a:noFill/>
            </a:ln>
            <a:effectLst/>
            <a:sp3d/>
          </c:spPr>
          <c:invertIfNegative val="0"/>
          <c:dPt>
            <c:idx val="4"/>
            <c:invertIfNegative val="0"/>
            <c:bubble3D val="0"/>
            <c:spPr>
              <a:solidFill>
                <a:srgbClr val="A122AE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82A-498E-BD2D-16A3405494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Лист2!$B$60:$B$65</c:f>
              <c:strCache>
                <c:ptCount val="6"/>
                <c:pt idx="0">
                  <c:v>MTU 12V2000M93</c:v>
                </c:pt>
                <c:pt idx="1">
                  <c:v>CHD316 V16 Китай</c:v>
                </c:pt>
                <c:pt idx="2">
                  <c:v>MAN V12-1800</c:v>
                </c:pt>
                <c:pt idx="3">
                  <c:v>MAN V12-1550</c:v>
                </c:pt>
                <c:pt idx="4">
                  <c:v>ЯМЗ-860 V12</c:v>
                </c:pt>
                <c:pt idx="5">
                  <c:v>КАМАЗ 916/10-1800</c:v>
                </c:pt>
              </c:strCache>
            </c:strRef>
          </c:cat>
          <c:val>
            <c:numRef>
              <c:f>Лист2!$E$60:$E$65</c:f>
              <c:numCache>
                <c:formatCode>General</c:formatCode>
                <c:ptCount val="6"/>
                <c:pt idx="0">
                  <c:v>1340</c:v>
                </c:pt>
                <c:pt idx="1">
                  <c:v>1240</c:v>
                </c:pt>
                <c:pt idx="2">
                  <c:v>1323</c:v>
                </c:pt>
                <c:pt idx="3">
                  <c:v>1139</c:v>
                </c:pt>
                <c:pt idx="4">
                  <c:v>1471</c:v>
                </c:pt>
                <c:pt idx="5">
                  <c:v>1325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82A-498E-BD2D-16A3405494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2243072"/>
        <c:axId val="92246400"/>
        <c:axId val="0"/>
      </c:bar3DChart>
      <c:catAx>
        <c:axId val="9224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92246400"/>
        <c:crosses val="autoZero"/>
        <c:auto val="1"/>
        <c:lblAlgn val="ctr"/>
        <c:lblOffset val="100"/>
        <c:noMultiLvlLbl val="0"/>
      </c:catAx>
      <c:valAx>
        <c:axId val="9224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92243072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Arial Narrow" panose="020B0606020202030204" pitchFamily="34" charset="0"/>
              </a:rPr>
              <a:t>Масса  двигателя, кг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44D-40C8-B8CA-9FC45DA1AC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Лист2!$B$60:$B$65</c:f>
              <c:strCache>
                <c:ptCount val="6"/>
                <c:pt idx="0">
                  <c:v>MTU 12V2000M93</c:v>
                </c:pt>
                <c:pt idx="1">
                  <c:v>CHD316 V16 Китай</c:v>
                </c:pt>
                <c:pt idx="2">
                  <c:v>MAN V12-1800</c:v>
                </c:pt>
                <c:pt idx="3">
                  <c:v>MAN V12-1550</c:v>
                </c:pt>
                <c:pt idx="4">
                  <c:v>ЯМЗ-860 V12</c:v>
                </c:pt>
                <c:pt idx="5">
                  <c:v>КАМАЗ 916/10-1800</c:v>
                </c:pt>
              </c:strCache>
            </c:strRef>
          </c:cat>
          <c:val>
            <c:numRef>
              <c:f>Лист2!$D$60:$D$65</c:f>
              <c:numCache>
                <c:formatCode>General</c:formatCode>
                <c:ptCount val="6"/>
                <c:pt idx="0">
                  <c:v>2850</c:v>
                </c:pt>
                <c:pt idx="1">
                  <c:v>3100</c:v>
                </c:pt>
                <c:pt idx="2">
                  <c:v>2420</c:v>
                </c:pt>
                <c:pt idx="3">
                  <c:v>2380</c:v>
                </c:pt>
                <c:pt idx="4">
                  <c:v>3383</c:v>
                </c:pt>
                <c:pt idx="5">
                  <c:v>2906.3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44D-40C8-B8CA-9FC45DA1AC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4768640"/>
        <c:axId val="124771712"/>
        <c:axId val="0"/>
      </c:bar3DChart>
      <c:catAx>
        <c:axId val="12476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124771712"/>
        <c:crosses val="autoZero"/>
        <c:auto val="1"/>
        <c:lblAlgn val="ctr"/>
        <c:lblOffset val="100"/>
        <c:noMultiLvlLbl val="0"/>
      </c:catAx>
      <c:valAx>
        <c:axId val="124771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124768640"/>
        <c:crosses val="autoZero"/>
        <c:crossBetween val="between"/>
        <c:majorUnit val="25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Лист2!$B$258:$B$261</c:f>
              <c:strCache>
                <c:ptCount val="4"/>
                <c:pt idx="0">
                  <c:v>Разработка «с нуля» по ТЗ V8, V12, V16 на ЯМЗ</c:v>
                </c:pt>
                <c:pt idx="1">
                  <c:v>Разработка типоряда ряда V8, V12, V16 на основе опытных (ОКР) образцов ЯМЗ-860</c:v>
                </c:pt>
                <c:pt idx="2">
                  <c:v>Разработка «с нуля» по ТЗ V8, V12, V16 на КАМАЗ</c:v>
                </c:pt>
                <c:pt idx="3">
                  <c:v>Разработка типоряда ряда V8, V12, V16 на основе опытных (ОКР) образцов КАМАЗ 916/10, 912/10</c:v>
                </c:pt>
              </c:strCache>
            </c:strRef>
          </c:cat>
          <c:val>
            <c:numRef>
              <c:f>Лист2!$G$258:$G$261</c:f>
              <c:numCache>
                <c:formatCode>General</c:formatCode>
                <c:ptCount val="4"/>
                <c:pt idx="0">
                  <c:v>20000</c:v>
                </c:pt>
                <c:pt idx="1">
                  <c:v>1250</c:v>
                </c:pt>
                <c:pt idx="2">
                  <c:v>20000</c:v>
                </c:pt>
                <c:pt idx="3">
                  <c:v>6000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A917-4559-876E-826D84D236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5508608"/>
        <c:axId val="125519744"/>
        <c:axId val="0"/>
      </c:bar3DChart>
      <c:catAx>
        <c:axId val="12550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5519744"/>
        <c:crosses val="autoZero"/>
        <c:auto val="1"/>
        <c:lblAlgn val="ctr"/>
        <c:lblOffset val="100"/>
        <c:noMultiLvlLbl val="0"/>
      </c:catAx>
      <c:valAx>
        <c:axId val="12551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5508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E434-7B22-4668-9B53-0B7DD02C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Барановский Владимир Владимирович</dc:creator>
  <cp:lastModifiedBy>Admin</cp:lastModifiedBy>
  <cp:revision>4</cp:revision>
  <dcterms:created xsi:type="dcterms:W3CDTF">2026-01-20T17:41:00Z</dcterms:created>
  <dcterms:modified xsi:type="dcterms:W3CDTF">2026-01-20T18:15:00Z</dcterms:modified>
</cp:coreProperties>
</file>